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2C6DB" w14:textId="77777777" w:rsidR="00EA5AEA" w:rsidRPr="001C1CC4" w:rsidRDefault="00925B32" w:rsidP="00925B32">
      <w:pPr>
        <w:spacing w:before="180" w:after="315" w:line="240" w:lineRule="auto"/>
        <w:ind w:left="-285"/>
        <w:jc w:val="center"/>
        <w:outlineLvl w:val="0"/>
        <w:rPr>
          <w:rFonts w:ascii="Book Antiqua" w:eastAsia="Times New Roman" w:hAnsi="Book Antiqua" w:cstheme="minorHAnsi"/>
          <w:b/>
          <w:spacing w:val="9"/>
          <w:kern w:val="36"/>
          <w:sz w:val="24"/>
          <w:lang w:val="en-US" w:eastAsia="es-MX"/>
        </w:rPr>
      </w:pPr>
      <w:r w:rsidRPr="001C1CC4">
        <w:rPr>
          <w:rFonts w:ascii="Book Antiqua" w:eastAsia="Times New Roman" w:hAnsi="Book Antiqua" w:cstheme="minorHAnsi"/>
          <w:b/>
          <w:spacing w:val="9"/>
          <w:kern w:val="36"/>
          <w:sz w:val="24"/>
          <w:lang w:val="en-US" w:eastAsia="es-MX"/>
        </w:rPr>
        <w:t xml:space="preserve">Resume - </w:t>
      </w:r>
      <w:r w:rsidR="00EA5AEA" w:rsidRPr="001C1CC4">
        <w:rPr>
          <w:rFonts w:ascii="Book Antiqua" w:eastAsia="Times New Roman" w:hAnsi="Book Antiqua" w:cstheme="minorHAnsi"/>
          <w:b/>
          <w:spacing w:val="9"/>
          <w:kern w:val="36"/>
          <w:sz w:val="24"/>
          <w:lang w:val="en-US" w:eastAsia="es-MX"/>
        </w:rPr>
        <w:t>Samuel Appelbaum</w:t>
      </w:r>
    </w:p>
    <w:p w14:paraId="37E39367" w14:textId="77777777" w:rsidR="000F2AD7" w:rsidRPr="001C1CC4" w:rsidRDefault="000F2AD7" w:rsidP="00463C73">
      <w:pPr>
        <w:pStyle w:val="Sinespaciado"/>
        <w:rPr>
          <w:rFonts w:ascii="Book Antiqua" w:hAnsi="Book Antiqua"/>
          <w:b/>
          <w:u w:val="single"/>
          <w:lang w:val="en-US" w:eastAsia="es-MX"/>
        </w:rPr>
      </w:pPr>
      <w:r w:rsidRPr="001C1CC4">
        <w:rPr>
          <w:rFonts w:ascii="Book Antiqua" w:hAnsi="Book Antiqua"/>
          <w:b/>
          <w:u w:val="single"/>
          <w:lang w:val="en-US" w:eastAsia="es-MX"/>
        </w:rPr>
        <w:t>Education:</w:t>
      </w:r>
    </w:p>
    <w:p w14:paraId="309ABA13" w14:textId="77777777" w:rsidR="00463C73" w:rsidRPr="001C1CC4" w:rsidRDefault="00463C73" w:rsidP="00463C73">
      <w:pPr>
        <w:pStyle w:val="Sinespaciado"/>
        <w:rPr>
          <w:rFonts w:ascii="Book Antiqua" w:hAnsi="Book Antiqua"/>
          <w:b/>
          <w:u w:val="single"/>
          <w:lang w:val="en-US" w:eastAsia="es-MX"/>
        </w:rPr>
      </w:pPr>
    </w:p>
    <w:p w14:paraId="08B670BE" w14:textId="6D56A45B" w:rsidR="00254801" w:rsidRPr="001C1CC4" w:rsidRDefault="000F2AD7" w:rsidP="00254801">
      <w:pPr>
        <w:pStyle w:val="Sinespaciado"/>
        <w:ind w:left="1410" w:hanging="1410"/>
        <w:rPr>
          <w:rFonts w:ascii="Book Antiqua" w:hAnsi="Book Antiqua"/>
          <w:lang w:val="en-US" w:eastAsia="es-MX"/>
        </w:rPr>
      </w:pPr>
      <w:r w:rsidRPr="001C1CC4">
        <w:rPr>
          <w:rFonts w:ascii="Book Antiqua" w:hAnsi="Book Antiqua"/>
          <w:lang w:val="en-US" w:eastAsia="es-MX"/>
        </w:rPr>
        <w:t>Ph</w:t>
      </w:r>
      <w:r w:rsidR="00254801" w:rsidRPr="001C1CC4">
        <w:rPr>
          <w:rFonts w:ascii="Book Antiqua" w:hAnsi="Book Antiqua"/>
          <w:lang w:val="en-US" w:eastAsia="es-MX"/>
        </w:rPr>
        <w:t>.</w:t>
      </w:r>
      <w:r w:rsidRPr="001C1CC4">
        <w:rPr>
          <w:rFonts w:ascii="Book Antiqua" w:hAnsi="Book Antiqua"/>
          <w:lang w:val="en-US" w:eastAsia="es-MX"/>
        </w:rPr>
        <w:t>D</w:t>
      </w:r>
      <w:r w:rsidR="00254801" w:rsidRPr="001C1CC4">
        <w:rPr>
          <w:rFonts w:ascii="Book Antiqua" w:hAnsi="Book Antiqua"/>
          <w:lang w:val="en-US" w:eastAsia="es-MX"/>
        </w:rPr>
        <w:t>.</w:t>
      </w:r>
      <w:r w:rsidRPr="001C1CC4">
        <w:rPr>
          <w:rFonts w:ascii="Book Antiqua" w:hAnsi="Book Antiqua"/>
          <w:lang w:val="en-US" w:eastAsia="es-MX"/>
        </w:rPr>
        <w:t xml:space="preserve"> </w:t>
      </w:r>
      <w:r w:rsidR="00254801" w:rsidRPr="001C1CC4">
        <w:rPr>
          <w:rFonts w:ascii="Book Antiqua" w:hAnsi="Book Antiqua"/>
          <w:lang w:val="en-US" w:eastAsia="es-MX"/>
        </w:rPr>
        <w:tab/>
      </w:r>
      <w:r w:rsidRPr="001C1CC4">
        <w:rPr>
          <w:rFonts w:ascii="Book Antiqua" w:hAnsi="Book Antiqua"/>
          <w:lang w:val="en-US" w:eastAsia="es-MX"/>
        </w:rPr>
        <w:t xml:space="preserve">University of Hamburg, Germany, Department of Hydrobiology </w:t>
      </w:r>
      <w:r w:rsidR="00254801" w:rsidRPr="001C1CC4">
        <w:rPr>
          <w:rFonts w:ascii="Book Antiqua" w:hAnsi="Book Antiqua"/>
          <w:lang w:val="en-US" w:eastAsia="es-MX"/>
        </w:rPr>
        <w:t xml:space="preserve">             </w:t>
      </w:r>
      <w:r w:rsidRPr="001C1CC4">
        <w:rPr>
          <w:rFonts w:ascii="Book Antiqua" w:hAnsi="Book Antiqua"/>
          <w:lang w:val="en-US" w:eastAsia="es-MX"/>
        </w:rPr>
        <w:t>and Fishery Sci</w:t>
      </w:r>
      <w:r w:rsidR="00254801" w:rsidRPr="001C1CC4">
        <w:rPr>
          <w:rFonts w:ascii="Book Antiqua" w:hAnsi="Book Antiqua"/>
          <w:lang w:val="en-US" w:eastAsia="es-MX"/>
        </w:rPr>
        <w:t>ence and Department of Zoology, 1979 </w:t>
      </w:r>
    </w:p>
    <w:p w14:paraId="12AAA66F" w14:textId="24BB63E7" w:rsidR="00254801" w:rsidRPr="001C1CC4" w:rsidRDefault="000F2AD7" w:rsidP="00254801">
      <w:pPr>
        <w:pStyle w:val="Sinespaciado"/>
        <w:ind w:left="1410" w:hanging="1410"/>
        <w:rPr>
          <w:rFonts w:ascii="Book Antiqua" w:hAnsi="Book Antiqua"/>
          <w:lang w:val="en-US" w:eastAsia="es-MX"/>
        </w:rPr>
      </w:pPr>
      <w:r w:rsidRPr="001C1CC4">
        <w:rPr>
          <w:rFonts w:ascii="Book Antiqua" w:hAnsi="Book Antiqua"/>
          <w:lang w:val="en-US" w:eastAsia="es-MX"/>
        </w:rPr>
        <w:t>M</w:t>
      </w:r>
      <w:r w:rsidR="00254801" w:rsidRPr="001C1CC4">
        <w:rPr>
          <w:rFonts w:ascii="Book Antiqua" w:hAnsi="Book Antiqua"/>
          <w:lang w:val="en-US" w:eastAsia="es-MX"/>
        </w:rPr>
        <w:t>.</w:t>
      </w:r>
      <w:r w:rsidRPr="001C1CC4">
        <w:rPr>
          <w:rFonts w:ascii="Book Antiqua" w:hAnsi="Book Antiqua"/>
          <w:lang w:val="en-US" w:eastAsia="es-MX"/>
        </w:rPr>
        <w:t>Sc</w:t>
      </w:r>
      <w:r w:rsidR="00254801" w:rsidRPr="001C1CC4">
        <w:rPr>
          <w:rFonts w:ascii="Book Antiqua" w:hAnsi="Book Antiqua"/>
          <w:lang w:val="en-US" w:eastAsia="es-MX"/>
        </w:rPr>
        <w:t>.</w:t>
      </w:r>
      <w:r w:rsidRPr="001C1CC4">
        <w:rPr>
          <w:rFonts w:ascii="Book Antiqua" w:hAnsi="Book Antiqua"/>
          <w:lang w:val="en-US" w:eastAsia="es-MX"/>
        </w:rPr>
        <w:t xml:space="preserve"> </w:t>
      </w:r>
      <w:r w:rsidR="00254801" w:rsidRPr="001C1CC4">
        <w:rPr>
          <w:rFonts w:ascii="Book Antiqua" w:hAnsi="Book Antiqua"/>
          <w:lang w:val="en-US" w:eastAsia="es-MX"/>
        </w:rPr>
        <w:tab/>
      </w:r>
      <w:r w:rsidR="00254801" w:rsidRPr="001C1CC4">
        <w:rPr>
          <w:rFonts w:ascii="Book Antiqua" w:hAnsi="Book Antiqua"/>
          <w:lang w:val="en-US" w:eastAsia="es-MX"/>
        </w:rPr>
        <w:tab/>
      </w:r>
      <w:r w:rsidRPr="001C1CC4">
        <w:rPr>
          <w:rFonts w:ascii="Book Antiqua" w:hAnsi="Book Antiqua"/>
          <w:lang w:val="en-US" w:eastAsia="es-MX"/>
        </w:rPr>
        <w:t>University of Hamburg, Germany, Department of Zoology and Department of H</w:t>
      </w:r>
      <w:r w:rsidR="00254801" w:rsidRPr="001C1CC4">
        <w:rPr>
          <w:rFonts w:ascii="Book Antiqua" w:hAnsi="Book Antiqua"/>
          <w:lang w:val="en-US" w:eastAsia="es-MX"/>
        </w:rPr>
        <w:t>ydrobiology and Fishery Science, 1971</w:t>
      </w:r>
      <w:r w:rsidRPr="001C1CC4">
        <w:rPr>
          <w:rFonts w:ascii="Book Antiqua" w:hAnsi="Book Antiqua"/>
          <w:lang w:val="en-US" w:eastAsia="es-MX"/>
        </w:rPr>
        <w:t>                          </w:t>
      </w:r>
      <w:r w:rsidR="00254801" w:rsidRPr="001C1CC4">
        <w:rPr>
          <w:rFonts w:ascii="Book Antiqua" w:hAnsi="Book Antiqua"/>
          <w:lang w:val="en-US" w:eastAsia="es-MX"/>
        </w:rPr>
        <w:t>                             </w:t>
      </w:r>
    </w:p>
    <w:p w14:paraId="423A5E03" w14:textId="12586504" w:rsidR="00254801" w:rsidRPr="001C1CC4" w:rsidRDefault="000F2AD7" w:rsidP="00254801">
      <w:pPr>
        <w:pStyle w:val="Sinespaciado"/>
        <w:ind w:left="1410" w:hanging="1410"/>
        <w:rPr>
          <w:rFonts w:ascii="Book Antiqua" w:hAnsi="Book Antiqua"/>
          <w:lang w:val="en-US" w:eastAsia="es-MX"/>
        </w:rPr>
      </w:pPr>
      <w:r w:rsidRPr="001C1CC4">
        <w:rPr>
          <w:rFonts w:ascii="Book Antiqua" w:hAnsi="Book Antiqua"/>
          <w:lang w:val="en-US" w:eastAsia="es-MX"/>
        </w:rPr>
        <w:t>B</w:t>
      </w:r>
      <w:r w:rsidR="00254801" w:rsidRPr="001C1CC4">
        <w:rPr>
          <w:rFonts w:ascii="Book Antiqua" w:hAnsi="Book Antiqua"/>
          <w:lang w:val="en-US" w:eastAsia="es-MX"/>
        </w:rPr>
        <w:t>.</w:t>
      </w:r>
      <w:r w:rsidRPr="001C1CC4">
        <w:rPr>
          <w:rFonts w:ascii="Book Antiqua" w:hAnsi="Book Antiqua"/>
          <w:lang w:val="en-US" w:eastAsia="es-MX"/>
        </w:rPr>
        <w:t>Sc</w:t>
      </w:r>
      <w:r w:rsidR="00254801" w:rsidRPr="001C1CC4">
        <w:rPr>
          <w:rFonts w:ascii="Book Antiqua" w:hAnsi="Book Antiqua"/>
          <w:lang w:val="en-US" w:eastAsia="es-MX"/>
        </w:rPr>
        <w:t>.</w:t>
      </w:r>
      <w:r w:rsidRPr="001C1CC4">
        <w:rPr>
          <w:rFonts w:ascii="Book Antiqua" w:hAnsi="Book Antiqua"/>
          <w:lang w:val="en-US" w:eastAsia="es-MX"/>
        </w:rPr>
        <w:t xml:space="preserve"> </w:t>
      </w:r>
      <w:r w:rsidR="00254801" w:rsidRPr="001C1CC4">
        <w:rPr>
          <w:rFonts w:ascii="Book Antiqua" w:hAnsi="Book Antiqua"/>
          <w:lang w:val="en-US" w:eastAsia="es-MX"/>
        </w:rPr>
        <w:tab/>
      </w:r>
      <w:r w:rsidR="00254801" w:rsidRPr="001C1CC4">
        <w:rPr>
          <w:rFonts w:ascii="Book Antiqua" w:hAnsi="Book Antiqua"/>
          <w:lang w:val="en-US" w:eastAsia="es-MX"/>
        </w:rPr>
        <w:tab/>
      </w:r>
      <w:r w:rsidRPr="001C1CC4">
        <w:rPr>
          <w:rFonts w:ascii="Book Antiqua" w:hAnsi="Book Antiqua"/>
          <w:lang w:val="en-US" w:eastAsia="es-MX"/>
        </w:rPr>
        <w:t>Hebrew University, Jerusalem, Is</w:t>
      </w:r>
      <w:r w:rsidR="00254801" w:rsidRPr="001C1CC4">
        <w:rPr>
          <w:rFonts w:ascii="Book Antiqua" w:hAnsi="Book Antiqua"/>
          <w:lang w:val="en-US" w:eastAsia="es-MX"/>
        </w:rPr>
        <w:t>rael, Department of Agriculture, 1966</w:t>
      </w:r>
      <w:r w:rsidRPr="001C1CC4">
        <w:rPr>
          <w:rFonts w:ascii="Book Antiqua" w:hAnsi="Book Antiqua"/>
          <w:lang w:val="en-US" w:eastAsia="es-MX"/>
        </w:rPr>
        <w:br/>
      </w:r>
    </w:p>
    <w:p w14:paraId="06E9C84E" w14:textId="7E3DB7F2" w:rsidR="00B608A8" w:rsidRDefault="004C21DB" w:rsidP="00463C73">
      <w:pPr>
        <w:pStyle w:val="Sinespaciado"/>
        <w:rPr>
          <w:rFonts w:ascii="Book Antiqua" w:hAnsi="Book Antiqua"/>
          <w:lang w:val="en-US" w:eastAsia="es-MX"/>
        </w:rPr>
      </w:pPr>
      <w:r>
        <w:rPr>
          <w:rFonts w:ascii="Book Antiqua" w:hAnsi="Book Antiqua"/>
          <w:lang w:val="en-US" w:eastAsia="es-MX"/>
        </w:rPr>
        <w:t>Fellowship</w:t>
      </w:r>
      <w:r w:rsidR="00B608A8">
        <w:rPr>
          <w:rFonts w:ascii="Book Antiqua" w:hAnsi="Book Antiqua"/>
          <w:lang w:val="en-US" w:eastAsia="es-MX"/>
        </w:rPr>
        <w:tab/>
      </w:r>
      <w:r w:rsidR="000F2AD7" w:rsidRPr="001C1CC4">
        <w:rPr>
          <w:rFonts w:ascii="Book Antiqua" w:hAnsi="Book Antiqua"/>
          <w:lang w:val="en-US" w:eastAsia="es-MX"/>
        </w:rPr>
        <w:t xml:space="preserve">Recipient of a fellowship from the DAAD, 'Deutscher Akademischer </w:t>
      </w:r>
    </w:p>
    <w:p w14:paraId="4E468F60" w14:textId="35566087" w:rsidR="00B608A8" w:rsidRDefault="000F2AD7" w:rsidP="00B608A8">
      <w:pPr>
        <w:pStyle w:val="Sinespaciado"/>
        <w:ind w:left="708" w:firstLine="708"/>
        <w:rPr>
          <w:rFonts w:ascii="Book Antiqua" w:hAnsi="Book Antiqua"/>
          <w:lang w:val="en-US" w:eastAsia="es-MX"/>
        </w:rPr>
      </w:pPr>
      <w:proofErr w:type="spellStart"/>
      <w:r w:rsidRPr="001C1CC4">
        <w:rPr>
          <w:rFonts w:ascii="Book Antiqua" w:hAnsi="Book Antiqua"/>
          <w:lang w:val="en-US" w:eastAsia="es-MX"/>
        </w:rPr>
        <w:t>Austauschdienst</w:t>
      </w:r>
      <w:proofErr w:type="spellEnd"/>
      <w:r w:rsidRPr="001C1CC4">
        <w:rPr>
          <w:rFonts w:ascii="Book Antiqua" w:hAnsi="Book Antiqua"/>
          <w:lang w:val="en-US" w:eastAsia="es-MX"/>
        </w:rPr>
        <w:t>'</w:t>
      </w:r>
      <w:r w:rsidR="00254801" w:rsidRPr="001C1CC4">
        <w:rPr>
          <w:rFonts w:ascii="Book Antiqua" w:hAnsi="Book Antiqua"/>
          <w:lang w:val="en-US" w:eastAsia="es-MX"/>
        </w:rPr>
        <w:t xml:space="preserve"> for highly qualified students</w:t>
      </w:r>
      <w:r w:rsidR="004C21DB">
        <w:rPr>
          <w:rFonts w:ascii="Book Antiqua" w:hAnsi="Book Antiqua"/>
          <w:lang w:val="en-US" w:eastAsia="es-MX"/>
        </w:rPr>
        <w:t>, 1971</w:t>
      </w:r>
      <w:r w:rsidRPr="001C1CC4">
        <w:rPr>
          <w:rFonts w:ascii="Book Antiqua" w:hAnsi="Book Antiqua"/>
          <w:lang w:val="en-US" w:eastAsia="es-MX"/>
        </w:rPr>
        <w:br/>
      </w:r>
    </w:p>
    <w:p w14:paraId="3AE134B5" w14:textId="468301E7" w:rsidR="000F2AD7" w:rsidRPr="001C1CC4" w:rsidRDefault="004C21DB" w:rsidP="00B608A8">
      <w:pPr>
        <w:pStyle w:val="Sinespaciado"/>
        <w:ind w:left="1416" w:hanging="1416"/>
        <w:rPr>
          <w:rFonts w:ascii="Book Antiqua" w:hAnsi="Book Antiqua"/>
          <w:lang w:val="en-US" w:eastAsia="es-MX"/>
        </w:rPr>
      </w:pPr>
      <w:r>
        <w:rPr>
          <w:rFonts w:ascii="Book Antiqua" w:hAnsi="Book Antiqua"/>
          <w:lang w:val="en-US" w:eastAsia="es-MX"/>
        </w:rPr>
        <w:t>Fellowship</w:t>
      </w:r>
      <w:r w:rsidR="00B608A8">
        <w:rPr>
          <w:rFonts w:ascii="Book Antiqua" w:hAnsi="Book Antiqua"/>
          <w:lang w:val="en-US" w:eastAsia="es-MX"/>
        </w:rPr>
        <w:tab/>
      </w:r>
      <w:r w:rsidR="000F2AD7" w:rsidRPr="001C1CC4">
        <w:rPr>
          <w:rFonts w:ascii="Book Antiqua" w:hAnsi="Book Antiqua"/>
          <w:lang w:val="en-US" w:eastAsia="es-MX"/>
        </w:rPr>
        <w:t>Recipient of a fellowship from the 'Konrad Adenauer Foundation' for talented students</w:t>
      </w:r>
      <w:r>
        <w:rPr>
          <w:rFonts w:ascii="Book Antiqua" w:hAnsi="Book Antiqua"/>
          <w:lang w:val="en-US" w:eastAsia="es-MX"/>
        </w:rPr>
        <w:t>, 1979</w:t>
      </w:r>
      <w:r w:rsidR="000F2AD7" w:rsidRPr="001C1CC4">
        <w:rPr>
          <w:rFonts w:ascii="Book Antiqua" w:hAnsi="Book Antiqua"/>
          <w:lang w:val="en-US" w:eastAsia="es-MX"/>
        </w:rPr>
        <w:br/>
      </w:r>
      <w:bookmarkStart w:id="0" w:name="_GoBack"/>
      <w:bookmarkEnd w:id="0"/>
    </w:p>
    <w:p w14:paraId="4602EE35" w14:textId="77777777" w:rsidR="00B608A8" w:rsidRDefault="000F2AD7" w:rsidP="00463C73">
      <w:pPr>
        <w:pStyle w:val="Sinespaciado"/>
        <w:rPr>
          <w:rFonts w:ascii="Book Antiqua" w:hAnsi="Book Antiqua"/>
          <w:b/>
          <w:u w:val="single"/>
          <w:lang w:val="en-US" w:eastAsia="es-MX"/>
        </w:rPr>
      </w:pPr>
      <w:r w:rsidRPr="001C1CC4">
        <w:rPr>
          <w:rFonts w:ascii="Book Antiqua" w:hAnsi="Book Antiqua"/>
          <w:b/>
          <w:u w:val="single"/>
          <w:lang w:val="en-US" w:eastAsia="es-MX"/>
        </w:rPr>
        <w:t>Relevant Experience</w:t>
      </w:r>
      <w:r w:rsidR="00254801" w:rsidRPr="001C1CC4">
        <w:rPr>
          <w:rFonts w:ascii="Book Antiqua" w:hAnsi="Book Antiqua"/>
          <w:b/>
          <w:u w:val="single"/>
          <w:lang w:val="en-US" w:eastAsia="es-MX"/>
        </w:rPr>
        <w:t xml:space="preserve">: </w:t>
      </w:r>
      <w:r w:rsidR="00EA5AEA" w:rsidRPr="001C1CC4">
        <w:rPr>
          <w:rFonts w:ascii="Book Antiqua" w:hAnsi="Book Antiqua"/>
          <w:b/>
          <w:u w:val="single"/>
          <w:lang w:val="en-US" w:eastAsia="es-MX"/>
        </w:rPr>
        <w:br/>
      </w:r>
    </w:p>
    <w:p w14:paraId="6CAFDA5E" w14:textId="7EB377AC" w:rsidR="00EA5AEA" w:rsidRPr="001C1CC4" w:rsidRDefault="00EA5AEA" w:rsidP="00463C73">
      <w:pPr>
        <w:pStyle w:val="Sinespaciado"/>
        <w:rPr>
          <w:rFonts w:ascii="Book Antiqua" w:hAnsi="Book Antiqua"/>
          <w:lang w:val="en-US" w:eastAsia="es-MX"/>
        </w:rPr>
      </w:pPr>
      <w:r w:rsidRPr="001C1CC4">
        <w:rPr>
          <w:rFonts w:ascii="Book Antiqua" w:hAnsi="Book Antiqua"/>
          <w:b/>
          <w:u w:val="single"/>
          <w:lang w:val="en-US" w:eastAsia="es-MX"/>
        </w:rPr>
        <w:br/>
        <w:t>Research Interests</w:t>
      </w:r>
      <w:r w:rsidR="00254801" w:rsidRPr="001C1CC4">
        <w:rPr>
          <w:rFonts w:ascii="Book Antiqua" w:hAnsi="Book Antiqua"/>
          <w:b/>
          <w:u w:val="single"/>
          <w:lang w:val="en-US" w:eastAsia="es-MX"/>
        </w:rPr>
        <w:t xml:space="preserve">: </w:t>
      </w:r>
      <w:r w:rsidRPr="001C1CC4">
        <w:rPr>
          <w:rFonts w:ascii="Book Antiqua" w:hAnsi="Book Antiqua"/>
          <w:b/>
          <w:u w:val="single"/>
          <w:lang w:val="en-US" w:eastAsia="es-MX"/>
        </w:rPr>
        <w:br/>
      </w:r>
      <w:r w:rsidRPr="001C1CC4">
        <w:rPr>
          <w:rFonts w:ascii="Book Antiqua" w:hAnsi="Book Antiqua"/>
          <w:lang w:val="en-US" w:eastAsia="es-MX"/>
        </w:rPr>
        <w:br/>
        <w:t>Aquaculture, specifically in arid lands </w:t>
      </w:r>
      <w:r w:rsidRPr="001C1CC4">
        <w:rPr>
          <w:rFonts w:ascii="Book Antiqua" w:hAnsi="Book Antiqua"/>
          <w:lang w:val="en-US" w:eastAsia="es-MX"/>
        </w:rPr>
        <w:br/>
        <w:t>Integrated polyculture systems </w:t>
      </w:r>
      <w:r w:rsidRPr="001C1CC4">
        <w:rPr>
          <w:rFonts w:ascii="Book Antiqua" w:hAnsi="Book Antiqua"/>
          <w:lang w:val="en-US" w:eastAsia="es-MX"/>
        </w:rPr>
        <w:br/>
        <w:t>Numerical and analytical methods </w:t>
      </w:r>
      <w:r w:rsidRPr="001C1CC4">
        <w:rPr>
          <w:rFonts w:ascii="Book Antiqua" w:hAnsi="Book Antiqua"/>
          <w:lang w:val="en-US" w:eastAsia="es-MX"/>
        </w:rPr>
        <w:br/>
        <w:t xml:space="preserve">Fish/shrimp culture, nutrition, reproduction, </w:t>
      </w:r>
      <w:r w:rsidR="001D7F51" w:rsidRPr="001C1CC4">
        <w:rPr>
          <w:rFonts w:ascii="Book Antiqua" w:hAnsi="Book Antiqua"/>
          <w:lang w:val="en-US" w:eastAsia="es-MX"/>
        </w:rPr>
        <w:t>behavior</w:t>
      </w:r>
      <w:r w:rsidRPr="001C1CC4">
        <w:rPr>
          <w:rFonts w:ascii="Book Antiqua" w:hAnsi="Book Antiqua"/>
          <w:lang w:val="en-US" w:eastAsia="es-MX"/>
        </w:rPr>
        <w:t> </w:t>
      </w:r>
      <w:r w:rsidRPr="001C1CC4">
        <w:rPr>
          <w:rFonts w:ascii="Book Antiqua" w:hAnsi="Book Antiqua"/>
          <w:lang w:val="en-US" w:eastAsia="es-MX"/>
        </w:rPr>
        <w:br/>
        <w:t> </w:t>
      </w:r>
      <w:r w:rsidRPr="001C1CC4">
        <w:rPr>
          <w:rFonts w:ascii="Book Antiqua" w:hAnsi="Book Antiqua"/>
          <w:lang w:val="en-US" w:eastAsia="es-MX"/>
        </w:rPr>
        <w:br/>
      </w:r>
      <w:r w:rsidRPr="001C1CC4">
        <w:rPr>
          <w:rFonts w:ascii="Book Antiqua" w:hAnsi="Book Antiqua"/>
          <w:b/>
          <w:u w:val="single"/>
          <w:lang w:val="en-US" w:eastAsia="es-MX"/>
        </w:rPr>
        <w:t>Abstracts of Current Research:</w:t>
      </w:r>
    </w:p>
    <w:p w14:paraId="31594774" w14:textId="6A470897" w:rsidR="00EA5AEA" w:rsidRPr="001C1CC4" w:rsidRDefault="00EA5AEA" w:rsidP="00463C73">
      <w:pPr>
        <w:pStyle w:val="Sinespaciado"/>
        <w:rPr>
          <w:rFonts w:ascii="Book Antiqua" w:hAnsi="Book Antiqua"/>
          <w:lang w:val="en-US" w:eastAsia="es-MX"/>
        </w:rPr>
      </w:pPr>
      <w:r w:rsidRPr="001C1CC4">
        <w:rPr>
          <w:rFonts w:ascii="Book Antiqua" w:hAnsi="Book Antiqua"/>
          <w:lang w:val="en-US" w:eastAsia="es-MX"/>
        </w:rPr>
        <w:br/>
      </w:r>
      <w:r w:rsidRPr="001C1CC4">
        <w:rPr>
          <w:rFonts w:ascii="Book Antiqua" w:hAnsi="Book Antiqua"/>
          <w:b/>
          <w:lang w:val="en-US" w:eastAsia="es-MX"/>
        </w:rPr>
        <w:t xml:space="preserve">Multiple use of geothermal, brackish water in the southern part of Israel: </w:t>
      </w:r>
      <w:r w:rsidRPr="001C1CC4">
        <w:rPr>
          <w:rFonts w:ascii="Book Antiqua" w:hAnsi="Book Antiqua"/>
          <w:lang w:val="en-US" w:eastAsia="es-MX"/>
        </w:rPr>
        <w:t>Two thirds of Israel is covered by desert, which is inhabited by only 2-3% of the population. Beneath this desert are large aquifers containing huge quantities of fossil, geothermal saline water. For the last 30 years this brackish water has been successfully used for irrigation of agricultural crops (e.g., tomatoes, melons, wheat, cotton, olives, etc.). In the past ten years, investigations have shown the significant potential of the geothermal, brackish water for the successful culture of aquatic organisms (fish, crustaceans, algae, etc.).In order to improve the economic viability of both sectors - aquaculture and agriculture - it is obvious that a chain of users of the desert water is needed.</w:t>
      </w:r>
      <w:r w:rsidR="009E1FC6" w:rsidRPr="001C1CC4">
        <w:rPr>
          <w:rFonts w:ascii="Book Antiqua" w:hAnsi="Book Antiqua"/>
          <w:lang w:val="en-US" w:eastAsia="es-MX"/>
        </w:rPr>
        <w:t xml:space="preserve"> </w:t>
      </w:r>
      <w:r w:rsidRPr="001C1CC4">
        <w:rPr>
          <w:rFonts w:ascii="Book Antiqua" w:hAnsi="Book Antiqua"/>
          <w:lang w:val="en-US" w:eastAsia="es-MX"/>
        </w:rPr>
        <w:t>Ramat Negev Highlands is a district in the Israeli desert with a community of 4000 inhabitants and a current use of 4.5 million m3 brackish water per annum. Seven drillings, to a depth of between 550-1000m, supply the brackish water at a salinity of between 2680-4360 TDS, at temperatures of between 39-41</w:t>
      </w:r>
      <w:r w:rsidR="009E1FC6" w:rsidRPr="001C1CC4">
        <w:rPr>
          <w:rFonts w:ascii="Book Antiqua" w:hAnsi="Book Antiqua"/>
          <w:lang w:val="en-US" w:eastAsia="es-MX"/>
        </w:rPr>
        <w:t>°</w:t>
      </w:r>
      <w:r w:rsidRPr="001C1CC4">
        <w:rPr>
          <w:rFonts w:ascii="Book Antiqua" w:hAnsi="Book Antiqua"/>
          <w:lang w:val="en-US" w:eastAsia="es-MX"/>
        </w:rPr>
        <w:t>C for aquaculture/agriculture.</w:t>
      </w:r>
      <w:r w:rsidR="00463C73" w:rsidRPr="001C1CC4">
        <w:rPr>
          <w:rFonts w:ascii="Book Antiqua" w:hAnsi="Book Antiqua"/>
          <w:lang w:val="en-US" w:eastAsia="es-MX"/>
        </w:rPr>
        <w:t xml:space="preserve"> </w:t>
      </w:r>
      <w:r w:rsidRPr="001C1CC4">
        <w:rPr>
          <w:rFonts w:ascii="Book Antiqua" w:hAnsi="Book Antiqua"/>
          <w:lang w:val="en-US" w:eastAsia="es-MX"/>
        </w:rPr>
        <w:t>A practicable, efficient chain of users is illustrated below: Several wells, possibly linked, continuously supply brackish water to both first users - greenhouses (for heating) and thermal baths (medicinal or recreational</w:t>
      </w:r>
      <w:r w:rsidR="001D0B9A" w:rsidRPr="001C1CC4">
        <w:rPr>
          <w:rFonts w:ascii="Book Antiqua" w:hAnsi="Book Antiqua"/>
          <w:lang w:val="en-US" w:eastAsia="es-MX"/>
        </w:rPr>
        <w:t>). Water</w:t>
      </w:r>
      <w:r w:rsidRPr="001C1CC4">
        <w:rPr>
          <w:rFonts w:ascii="Book Antiqua" w:hAnsi="Book Antiqua"/>
          <w:lang w:val="en-US" w:eastAsia="es-MX"/>
        </w:rPr>
        <w:t xml:space="preserve"> from the first two users runs to an environmentally controlled fish polyculture system. Water, rich with suspended organic material, leaves the fish culture system and enters a reservoir which stores the water to meet the demand of the next user - irrigation of agricultural </w:t>
      </w:r>
      <w:r w:rsidRPr="001C1CC4">
        <w:rPr>
          <w:rFonts w:ascii="Book Antiqua" w:hAnsi="Book Antiqua"/>
          <w:lang w:val="en-US" w:eastAsia="es-MX"/>
        </w:rPr>
        <w:lastRenderedPageBreak/>
        <w:t>crops, which supply, among other items, fodder for dairy cows, sheep, ostriches etc.</w:t>
      </w:r>
      <w:r w:rsidR="00463C73" w:rsidRPr="001C1CC4">
        <w:rPr>
          <w:rFonts w:ascii="Book Antiqua" w:hAnsi="Book Antiqua"/>
          <w:lang w:val="en-US" w:eastAsia="es-MX"/>
        </w:rPr>
        <w:t xml:space="preserve"> </w:t>
      </w:r>
      <w:r w:rsidRPr="001C1CC4">
        <w:rPr>
          <w:rFonts w:ascii="Book Antiqua" w:hAnsi="Book Antiqua"/>
          <w:lang w:val="en-US" w:eastAsia="es-MX"/>
        </w:rPr>
        <w:t>Furthermore, a proportion of the original saline water can be cost-effectively desalinated and used as freshwater for human consumption.</w:t>
      </w:r>
      <w:r w:rsidR="00463C73" w:rsidRPr="001C1CC4">
        <w:rPr>
          <w:rFonts w:ascii="Book Antiqua" w:hAnsi="Book Antiqua"/>
          <w:lang w:val="en-US" w:eastAsia="es-MX"/>
        </w:rPr>
        <w:t xml:space="preserve"> </w:t>
      </w:r>
      <w:r w:rsidRPr="001C1CC4">
        <w:rPr>
          <w:rFonts w:ascii="Book Antiqua" w:hAnsi="Book Antiqua"/>
          <w:lang w:val="en-US" w:eastAsia="es-MX"/>
        </w:rPr>
        <w:t>Our efforts are being directed towards optimization of such models, for maximizing economic viability.</w:t>
      </w:r>
    </w:p>
    <w:p w14:paraId="4916F7FE" w14:textId="157122BC" w:rsidR="009E1FC6" w:rsidRPr="001C1CC4" w:rsidRDefault="00EA5AEA" w:rsidP="00463C73">
      <w:pPr>
        <w:pStyle w:val="Sinespaciado"/>
        <w:rPr>
          <w:rFonts w:ascii="Book Antiqua" w:hAnsi="Book Antiqua"/>
          <w:lang w:val="en-US" w:eastAsia="es-MX"/>
        </w:rPr>
      </w:pPr>
      <w:r w:rsidRPr="001C1CC4">
        <w:rPr>
          <w:rFonts w:ascii="Book Antiqua" w:hAnsi="Book Antiqua"/>
          <w:lang w:val="en-US" w:eastAsia="es-MX"/>
        </w:rPr>
        <w:br/>
      </w:r>
      <w:r w:rsidRPr="001C1CC4">
        <w:rPr>
          <w:rFonts w:ascii="Book Antiqua" w:hAnsi="Book Antiqua"/>
          <w:b/>
          <w:lang w:val="en-US" w:eastAsia="es-MX"/>
        </w:rPr>
        <w:t xml:space="preserve">Growth of indoor reared shrimps (Peneaus Vannamei) under high stocking densities in brackish, desert </w:t>
      </w:r>
      <w:r w:rsidR="00254801" w:rsidRPr="001C1CC4">
        <w:rPr>
          <w:rFonts w:ascii="Book Antiqua" w:hAnsi="Book Antiqua"/>
          <w:b/>
          <w:lang w:val="en-US" w:eastAsia="es-MX"/>
        </w:rPr>
        <w:t>water:</w:t>
      </w:r>
      <w:r w:rsidRPr="001C1CC4">
        <w:rPr>
          <w:rFonts w:ascii="Book Antiqua" w:hAnsi="Book Antiqua"/>
          <w:lang w:val="en-US" w:eastAsia="es-MX"/>
        </w:rPr>
        <w:t xml:space="preserve"> The growth and survival of </w:t>
      </w:r>
      <w:r w:rsidR="001D0B9A" w:rsidRPr="001C1CC4">
        <w:rPr>
          <w:rFonts w:ascii="Book Antiqua" w:hAnsi="Book Antiqua"/>
          <w:lang w:val="en-US" w:eastAsia="es-MX"/>
        </w:rPr>
        <w:t>31-day</w:t>
      </w:r>
      <w:r w:rsidRPr="001C1CC4">
        <w:rPr>
          <w:rFonts w:ascii="Book Antiqua" w:hAnsi="Book Antiqua"/>
          <w:lang w:val="en-US" w:eastAsia="es-MX"/>
        </w:rPr>
        <w:t xml:space="preserve"> old juvenile marine shrimps Penaeus vannamei were compared in the laboratory for 70 days at stocking densities of 2000/m3 and 5000/m3. The experimental system was equipped with two </w:t>
      </w:r>
      <w:r w:rsidR="001D0B9A" w:rsidRPr="001C1CC4">
        <w:rPr>
          <w:rFonts w:ascii="Book Antiqua" w:hAnsi="Book Antiqua"/>
          <w:lang w:val="en-US" w:eastAsia="es-MX"/>
        </w:rPr>
        <w:t>1400-liter</w:t>
      </w:r>
      <w:r w:rsidRPr="001C1CC4">
        <w:rPr>
          <w:rFonts w:ascii="Book Antiqua" w:hAnsi="Book Antiqua"/>
          <w:lang w:val="en-US" w:eastAsia="es-MX"/>
        </w:rPr>
        <w:t xml:space="preserve"> polyethylene holding tanks (205 x 103 x 65 cm), one </w:t>
      </w:r>
      <w:r w:rsidR="001D0B9A" w:rsidRPr="001C1CC4">
        <w:rPr>
          <w:rFonts w:ascii="Book Antiqua" w:hAnsi="Book Antiqua"/>
          <w:lang w:val="en-US" w:eastAsia="es-MX"/>
        </w:rPr>
        <w:t>700-liter</w:t>
      </w:r>
      <w:r w:rsidRPr="001C1CC4">
        <w:rPr>
          <w:rFonts w:ascii="Book Antiqua" w:hAnsi="Book Antiqua"/>
          <w:lang w:val="en-US" w:eastAsia="es-MX"/>
        </w:rPr>
        <w:t xml:space="preserve"> polyethylene tank acting as settling tank and one </w:t>
      </w:r>
      <w:r w:rsidR="001D0B9A" w:rsidRPr="001C1CC4">
        <w:rPr>
          <w:rFonts w:ascii="Book Antiqua" w:hAnsi="Book Antiqua"/>
          <w:lang w:val="en-US" w:eastAsia="es-MX"/>
        </w:rPr>
        <w:t>700-liter</w:t>
      </w:r>
      <w:r w:rsidRPr="001C1CC4">
        <w:rPr>
          <w:rFonts w:ascii="Book Antiqua" w:hAnsi="Book Antiqua"/>
          <w:lang w:val="en-US" w:eastAsia="es-MX"/>
        </w:rPr>
        <w:t xml:space="preserve"> tank with gravel stones acting as a biological filter. The tanks were connected and formed a recirculation system. Two floating mesh rearing tanks, into which </w:t>
      </w:r>
      <w:r w:rsidR="001D0B9A" w:rsidRPr="001C1CC4">
        <w:rPr>
          <w:rFonts w:ascii="Book Antiqua" w:hAnsi="Book Antiqua"/>
          <w:lang w:val="en-US" w:eastAsia="es-MX"/>
        </w:rPr>
        <w:t>thirty-one-day</w:t>
      </w:r>
      <w:r w:rsidRPr="001C1CC4">
        <w:rPr>
          <w:rFonts w:ascii="Book Antiqua" w:hAnsi="Book Antiqua"/>
          <w:lang w:val="en-US" w:eastAsia="es-MX"/>
        </w:rPr>
        <w:t xml:space="preserve"> old P. vannamei shrimps were stocked for the experiment, were kept inside each of the holding tanks. Filtered water </w:t>
      </w:r>
      <w:r w:rsidR="001D0B9A" w:rsidRPr="001C1CC4">
        <w:rPr>
          <w:rFonts w:ascii="Book Antiqua" w:hAnsi="Book Antiqua"/>
          <w:lang w:val="en-US" w:eastAsia="es-MX"/>
        </w:rPr>
        <w:t>entered</w:t>
      </w:r>
      <w:r w:rsidRPr="001C1CC4">
        <w:rPr>
          <w:rFonts w:ascii="Book Antiqua" w:hAnsi="Book Antiqua"/>
          <w:lang w:val="en-US" w:eastAsia="es-MX"/>
        </w:rPr>
        <w:t xml:space="preserve"> each mesh tank at a rate of 3 L/m. </w:t>
      </w:r>
      <w:r w:rsidR="001D7F51" w:rsidRPr="001C1CC4">
        <w:rPr>
          <w:rFonts w:ascii="Book Antiqua" w:hAnsi="Book Antiqua"/>
          <w:lang w:val="en-US" w:eastAsia="es-MX"/>
        </w:rPr>
        <w:t>Air stones</w:t>
      </w:r>
      <w:r w:rsidRPr="001C1CC4">
        <w:rPr>
          <w:rFonts w:ascii="Book Antiqua" w:hAnsi="Book Antiqua"/>
          <w:lang w:val="en-US" w:eastAsia="es-MX"/>
        </w:rPr>
        <w:t xml:space="preserve"> were placed in each mesh tank to ensure a dissolved oxygen level of &gt;4ppm. The shrimps held at the lower density grew faster (p &gt; 0.05) than those held at the higher density. Furthermore, the survival rate was higher (87%) in the tank stocked at the lower density than in the tank stocked at higher density (63.5%). The Specific Growth Rate (SGR) of the shrimps stocked at 2000/m3 and 5000/m3 were 7.3 and 6.82 respectively. In the course of the experiment, the shrimps at the lower density gained 5.79 g in weight, while those at the higher density gained 4.15 g at the same time. The 70 day density experiment showed that the lower stocking density (2000/m3) is preferred over the higher (5000/m3) for culture of P. vannamei in tanks Published data indicate growth of P. vannamei in sea water ranges between 0.3 - 1.4 g/week, depending on densities (45 to 6000/m3): survival rates range between 67-90%. Our data on growth and survival of P. vannamei in brackish, desert water can be compared with the </w:t>
      </w:r>
      <w:r w:rsidR="009E1FC6" w:rsidRPr="001C1CC4">
        <w:rPr>
          <w:rFonts w:ascii="Book Antiqua" w:hAnsi="Book Antiqua"/>
          <w:lang w:val="en-US" w:eastAsia="es-MX"/>
        </w:rPr>
        <w:t>favorable</w:t>
      </w:r>
      <w:r w:rsidRPr="001C1CC4">
        <w:rPr>
          <w:rFonts w:ascii="Book Antiqua" w:hAnsi="Book Antiqua"/>
          <w:lang w:val="en-US" w:eastAsia="es-MX"/>
        </w:rPr>
        <w:t xml:space="preserve"> results of these data.</w:t>
      </w:r>
      <w:r w:rsidRPr="001C1CC4">
        <w:rPr>
          <w:rFonts w:ascii="Book Antiqua" w:hAnsi="Book Antiqua"/>
          <w:lang w:val="en-US" w:eastAsia="es-MX"/>
        </w:rPr>
        <w:br/>
      </w:r>
    </w:p>
    <w:p w14:paraId="1134B6B9" w14:textId="77777777" w:rsidR="00EA5AEA" w:rsidRPr="001C1CC4" w:rsidRDefault="00EA5AEA" w:rsidP="00463C73">
      <w:pPr>
        <w:pStyle w:val="Sinespaciado"/>
        <w:rPr>
          <w:rFonts w:ascii="Book Antiqua" w:hAnsi="Book Antiqua"/>
          <w:b/>
          <w:lang w:val="en-US" w:eastAsia="es-MX"/>
        </w:rPr>
      </w:pPr>
      <w:r w:rsidRPr="001C1CC4">
        <w:rPr>
          <w:rFonts w:ascii="Book Antiqua" w:hAnsi="Book Antiqua"/>
          <w:b/>
          <w:u w:val="single"/>
          <w:lang w:val="en-US" w:eastAsia="es-MX"/>
        </w:rPr>
        <w:t>Scientific Publications:</w:t>
      </w:r>
      <w:r w:rsidRPr="001C1CC4">
        <w:rPr>
          <w:rFonts w:ascii="Book Antiqua" w:hAnsi="Book Antiqua"/>
          <w:lang w:val="en-US" w:eastAsia="es-MX"/>
        </w:rPr>
        <w:t> </w:t>
      </w:r>
      <w:r w:rsidRPr="001C1CC4">
        <w:rPr>
          <w:rFonts w:ascii="Book Antiqua" w:hAnsi="Book Antiqua"/>
          <w:lang w:val="en-US" w:eastAsia="es-MX"/>
        </w:rPr>
        <w:br/>
      </w:r>
      <w:r w:rsidRPr="001C1CC4">
        <w:rPr>
          <w:rFonts w:ascii="Book Antiqua" w:hAnsi="Book Antiqua"/>
          <w:lang w:val="en-US" w:eastAsia="es-MX"/>
        </w:rPr>
        <w:br/>
      </w:r>
      <w:r w:rsidRPr="001C1CC4">
        <w:rPr>
          <w:rFonts w:ascii="Book Antiqua" w:hAnsi="Book Antiqua"/>
          <w:b/>
          <w:lang w:val="en-US" w:eastAsia="es-MX"/>
        </w:rPr>
        <w:t>International Journals</w:t>
      </w:r>
    </w:p>
    <w:p w14:paraId="2E529CD1" w14:textId="77777777" w:rsidR="009E1FC6" w:rsidRPr="001C1CC4" w:rsidRDefault="009E1FC6" w:rsidP="00463C73">
      <w:pPr>
        <w:pStyle w:val="Sinespaciado"/>
        <w:rPr>
          <w:rFonts w:ascii="Book Antiqua" w:hAnsi="Book Antiqua"/>
          <w:lang w:val="en-US" w:eastAsia="es-MX"/>
        </w:rPr>
      </w:pPr>
    </w:p>
    <w:p w14:paraId="521F9C4A" w14:textId="21BB9A54" w:rsidR="00F31664" w:rsidRDefault="00EA5AEA" w:rsidP="00F31664">
      <w:pPr>
        <w:pStyle w:val="Sinespaciado"/>
        <w:rPr>
          <w:rFonts w:ascii="Book Antiqua" w:hAnsi="Book Antiqua"/>
          <w:lang w:val="en-US" w:eastAsia="es-MX"/>
        </w:rPr>
      </w:pPr>
      <w:r w:rsidRPr="00C70E1B">
        <w:rPr>
          <w:rFonts w:ascii="Book Antiqua" w:hAnsi="Book Antiqua"/>
          <w:b/>
          <w:lang w:val="en-US" w:eastAsia="es-MX"/>
        </w:rPr>
        <w:t>Appelbaum, S</w:t>
      </w:r>
      <w:r w:rsidRPr="001C1CC4">
        <w:rPr>
          <w:rFonts w:ascii="Book Antiqua" w:hAnsi="Book Antiqua"/>
          <w:lang w:val="en-US" w:eastAsia="es-MX"/>
        </w:rPr>
        <w:t xml:space="preserve"> and A. Jesu Arockira Raj (2008) Effect of Canola Oil and of Beef Fat Coated</w:t>
      </w:r>
      <w:r w:rsidR="00F31664">
        <w:rPr>
          <w:rFonts w:ascii="Book Antiqua" w:hAnsi="Book Antiqua"/>
          <w:lang w:val="en-US" w:eastAsia="es-MX"/>
        </w:rPr>
        <w:t xml:space="preserve"> </w:t>
      </w:r>
    </w:p>
    <w:p w14:paraId="3256CDF3" w14:textId="14CD7886" w:rsidR="00EA5AEA" w:rsidRPr="001C1CC4" w:rsidRDefault="00EA5AEA" w:rsidP="00F31664">
      <w:pPr>
        <w:pStyle w:val="Sinespaciado"/>
        <w:ind w:left="708"/>
        <w:rPr>
          <w:rFonts w:ascii="Book Antiqua" w:hAnsi="Book Antiqua"/>
          <w:lang w:val="en-US" w:eastAsia="es-MX"/>
        </w:rPr>
      </w:pPr>
      <w:r w:rsidRPr="001C1CC4">
        <w:rPr>
          <w:rFonts w:ascii="Book Antiqua" w:hAnsi="Book Antiqua"/>
          <w:lang w:val="en-US" w:eastAsia="es-MX"/>
        </w:rPr>
        <w:t xml:space="preserve">Commercial Extruded Diets on Growth Performance of Hybrid Red Tilapia (Mutant Pink Nile Tilapia niloticus </w:t>
      </w:r>
      <w:r w:rsidRPr="001C1CC4">
        <w:rPr>
          <w:rFonts w:ascii="Book Antiqua" w:hAnsi="Book Antiqua" w:cs="Segoe UI Emoji"/>
          <w:lang w:val="en-US" w:eastAsia="es-MX"/>
        </w:rPr>
        <w:t>♂</w:t>
      </w:r>
      <w:r w:rsidRPr="001C1CC4">
        <w:rPr>
          <w:rFonts w:ascii="Book Antiqua" w:hAnsi="Book Antiqua"/>
          <w:lang w:val="en-US" w:eastAsia="es-MX"/>
        </w:rPr>
        <w:t xml:space="preserve"> X Wild Blue Tilapia aureus </w:t>
      </w:r>
      <w:r w:rsidRPr="001C1CC4">
        <w:rPr>
          <w:rFonts w:ascii="Book Antiqua" w:hAnsi="Book Antiqua" w:cs="Segoe UI Emoji"/>
          <w:lang w:val="en-US" w:eastAsia="es-MX"/>
        </w:rPr>
        <w:t>♀</w:t>
      </w:r>
      <w:r w:rsidRPr="001C1CC4">
        <w:rPr>
          <w:rFonts w:ascii="Book Antiqua" w:hAnsi="Book Antiqua"/>
          <w:lang w:val="en-US" w:eastAsia="es-MX"/>
        </w:rPr>
        <w:t xml:space="preserve">) Juveniles. Malaysian Journal of Sciences 27 (2): 33 </w:t>
      </w:r>
      <w:r w:rsidRPr="001C1CC4">
        <w:rPr>
          <w:rFonts w:ascii="Book Antiqua" w:hAnsi="Book Antiqua" w:cs="Calibri"/>
          <w:lang w:val="en-US" w:eastAsia="es-MX"/>
        </w:rPr>
        <w:t>–</w:t>
      </w:r>
      <w:r w:rsidRPr="001C1CC4">
        <w:rPr>
          <w:rFonts w:ascii="Book Antiqua" w:hAnsi="Book Antiqua"/>
          <w:lang w:val="en-US" w:eastAsia="es-MX"/>
        </w:rPr>
        <w:t xml:space="preserve"> 38.</w:t>
      </w:r>
    </w:p>
    <w:p w14:paraId="1E12C4ED" w14:textId="5C00AFC1" w:rsidR="00F31664" w:rsidRDefault="00EA5AEA" w:rsidP="00F31664">
      <w:pPr>
        <w:pStyle w:val="Sinespaciado"/>
        <w:rPr>
          <w:rFonts w:ascii="Book Antiqua" w:hAnsi="Book Antiqua"/>
          <w:lang w:val="en-US" w:eastAsia="es-MX"/>
        </w:rPr>
      </w:pPr>
      <w:r w:rsidRPr="001C1CC4">
        <w:rPr>
          <w:rFonts w:ascii="Book Antiqua" w:hAnsi="Book Antiqua"/>
          <w:lang w:val="en-US" w:eastAsia="es-MX"/>
        </w:rPr>
        <w:t xml:space="preserve">Jesu Arockia Raj, A., M.A. Haniffa, S. Seetharaman and </w:t>
      </w:r>
      <w:r w:rsidRPr="00F31664">
        <w:rPr>
          <w:rFonts w:ascii="Book Antiqua" w:hAnsi="Book Antiqua"/>
          <w:b/>
          <w:lang w:val="en-US" w:eastAsia="es-MX"/>
        </w:rPr>
        <w:t>S. Appelbaum</w:t>
      </w:r>
      <w:r w:rsidRPr="001C1CC4">
        <w:rPr>
          <w:rFonts w:ascii="Book Antiqua" w:hAnsi="Book Antiqua"/>
          <w:lang w:val="en-US" w:eastAsia="es-MX"/>
        </w:rPr>
        <w:t xml:space="preserve"> (2008) Utilization of </w:t>
      </w:r>
    </w:p>
    <w:p w14:paraId="4727BCD1" w14:textId="5A6F08CF" w:rsidR="00EA5AEA" w:rsidRPr="001C1CC4" w:rsidRDefault="00EA5AEA" w:rsidP="00F31664">
      <w:pPr>
        <w:pStyle w:val="Sinespaciado"/>
        <w:ind w:left="708"/>
        <w:rPr>
          <w:rFonts w:ascii="Book Antiqua" w:hAnsi="Book Antiqua"/>
          <w:lang w:val="en-US" w:eastAsia="es-MX"/>
        </w:rPr>
      </w:pPr>
      <w:r w:rsidRPr="001C1CC4">
        <w:rPr>
          <w:rFonts w:ascii="Book Antiqua" w:hAnsi="Book Antiqua"/>
          <w:lang w:val="en-US" w:eastAsia="es-MX"/>
        </w:rPr>
        <w:t xml:space="preserve">various dietary carbohydrate levels by the freshwater catfish Mystus </w:t>
      </w:r>
      <w:r w:rsidR="001D0B9A" w:rsidRPr="001C1CC4">
        <w:rPr>
          <w:rFonts w:ascii="Book Antiqua" w:hAnsi="Book Antiqua"/>
          <w:lang w:val="en-US" w:eastAsia="es-MX"/>
        </w:rPr>
        <w:t>montanus)</w:t>
      </w:r>
      <w:r w:rsidRPr="001C1CC4">
        <w:rPr>
          <w:rFonts w:ascii="Book Antiqua" w:hAnsi="Book Antiqua"/>
          <w:lang w:val="en-US" w:eastAsia="es-MX"/>
        </w:rPr>
        <w:t>. Turkish J. Fish. Aquat. Sci. 8 (1): 31 – 35.</w:t>
      </w:r>
    </w:p>
    <w:p w14:paraId="509E9BC7" w14:textId="6FCB12BB" w:rsidR="00F31664" w:rsidRDefault="00EA5AEA" w:rsidP="00F31664">
      <w:pPr>
        <w:pStyle w:val="Sinespaciado"/>
        <w:rPr>
          <w:rFonts w:ascii="Book Antiqua" w:hAnsi="Book Antiqua"/>
          <w:lang w:val="en-US" w:eastAsia="es-MX"/>
        </w:rPr>
      </w:pPr>
      <w:r w:rsidRPr="001C1CC4">
        <w:rPr>
          <w:rFonts w:ascii="Book Antiqua" w:hAnsi="Book Antiqua"/>
          <w:lang w:val="en-US" w:eastAsia="es-MX"/>
        </w:rPr>
        <w:t xml:space="preserve">Jesu Arockia Raj., A. Victor Suresh, K. Marimuthu and </w:t>
      </w:r>
      <w:r w:rsidRPr="00F31664">
        <w:rPr>
          <w:rFonts w:ascii="Book Antiqua" w:hAnsi="Book Antiqua"/>
          <w:b/>
          <w:lang w:val="en-US" w:eastAsia="es-MX"/>
        </w:rPr>
        <w:t>Samuel Appelbaum</w:t>
      </w:r>
      <w:r w:rsidRPr="001C1CC4">
        <w:rPr>
          <w:rFonts w:ascii="Book Antiqua" w:hAnsi="Book Antiqua"/>
          <w:lang w:val="en-US" w:eastAsia="es-MX"/>
        </w:rPr>
        <w:t xml:space="preserve"> (2008) </w:t>
      </w:r>
    </w:p>
    <w:p w14:paraId="5A837A16" w14:textId="1A51D680" w:rsidR="00EA5AEA" w:rsidRPr="001C1CC4" w:rsidRDefault="00EA5AEA" w:rsidP="00F31664">
      <w:pPr>
        <w:pStyle w:val="Sinespaciado"/>
        <w:ind w:left="708"/>
        <w:rPr>
          <w:rFonts w:ascii="Book Antiqua" w:hAnsi="Book Antiqua"/>
          <w:lang w:val="en-US" w:eastAsia="es-MX"/>
        </w:rPr>
      </w:pPr>
      <w:r w:rsidRPr="001C1CC4">
        <w:rPr>
          <w:rFonts w:ascii="Book Antiqua" w:hAnsi="Book Antiqua"/>
          <w:lang w:val="en-US" w:eastAsia="es-MX"/>
        </w:rPr>
        <w:t>Probiotic performance on fish fry during packaging transportation stress and post-transportation condition. J. Fish. Aquatic Sci. 3 (2): 152 – 157.</w:t>
      </w:r>
    </w:p>
    <w:p w14:paraId="69D16AF4" w14:textId="2200FC84" w:rsidR="00F31664" w:rsidRDefault="00EA5AEA" w:rsidP="00F31664">
      <w:pPr>
        <w:pStyle w:val="Sinespaciado"/>
        <w:rPr>
          <w:rFonts w:ascii="Book Antiqua" w:hAnsi="Book Antiqua"/>
          <w:lang w:val="en-US" w:eastAsia="es-MX"/>
        </w:rPr>
      </w:pPr>
      <w:r w:rsidRPr="001C1CC4">
        <w:rPr>
          <w:rFonts w:ascii="Book Antiqua" w:hAnsi="Book Antiqua"/>
          <w:lang w:val="en-US" w:eastAsia="es-MX"/>
        </w:rPr>
        <w:t xml:space="preserve">Jesu Arockia Raj, A., M.A. Haniffa, S. Seetharaman and </w:t>
      </w:r>
      <w:r w:rsidRPr="00F31664">
        <w:rPr>
          <w:rFonts w:ascii="Book Antiqua" w:hAnsi="Book Antiqua"/>
          <w:b/>
          <w:lang w:val="en-US" w:eastAsia="es-MX"/>
        </w:rPr>
        <w:t>S. Appelbaum</w:t>
      </w:r>
      <w:r w:rsidRPr="001C1CC4">
        <w:rPr>
          <w:rFonts w:ascii="Book Antiqua" w:hAnsi="Book Antiqua"/>
          <w:lang w:val="en-US" w:eastAsia="es-MX"/>
        </w:rPr>
        <w:t xml:space="preserve"> (2007) Effect of </w:t>
      </w:r>
    </w:p>
    <w:p w14:paraId="00EF87DF" w14:textId="6FFF72DC" w:rsidR="00EA5AEA" w:rsidRPr="001C1CC4" w:rsidRDefault="00EA5AEA" w:rsidP="00F31664">
      <w:pPr>
        <w:pStyle w:val="Sinespaciado"/>
        <w:ind w:left="708"/>
        <w:rPr>
          <w:rFonts w:ascii="Book Antiqua" w:hAnsi="Book Antiqua"/>
          <w:lang w:val="en-US" w:eastAsia="es-MX"/>
        </w:rPr>
      </w:pPr>
      <w:r w:rsidRPr="001C1CC4">
        <w:rPr>
          <w:rFonts w:ascii="Book Antiqua" w:hAnsi="Book Antiqua"/>
          <w:lang w:val="en-US" w:eastAsia="es-MX"/>
        </w:rPr>
        <w:t xml:space="preserve">Dietary Lipid Levels on Survival and Growth of the Threatened Freshwater Catfish </w:t>
      </w:r>
      <w:r w:rsidR="001D0B9A" w:rsidRPr="001C1CC4">
        <w:rPr>
          <w:rFonts w:ascii="Book Antiqua" w:hAnsi="Book Antiqua"/>
          <w:lang w:val="en-US" w:eastAsia="es-MX"/>
        </w:rPr>
        <w:t>Mystus Montanus</w:t>
      </w:r>
      <w:r w:rsidRPr="001C1CC4">
        <w:rPr>
          <w:rFonts w:ascii="Book Antiqua" w:hAnsi="Book Antiqua"/>
          <w:lang w:val="en-US" w:eastAsia="es-MX"/>
        </w:rPr>
        <w:t>. J. Fish. Aquat. Sci. (Turkey) 24 (1-2): 51 – 54.</w:t>
      </w:r>
    </w:p>
    <w:p w14:paraId="003C1C61" w14:textId="77777777" w:rsidR="009E1FC6" w:rsidRPr="001C1CC4" w:rsidRDefault="009E1FC6" w:rsidP="00463C73">
      <w:pPr>
        <w:pStyle w:val="Sinespaciado"/>
        <w:rPr>
          <w:rFonts w:ascii="Book Antiqua" w:hAnsi="Book Antiqua"/>
          <w:lang w:val="en-US" w:eastAsia="es-MX"/>
        </w:rPr>
      </w:pPr>
    </w:p>
    <w:p w14:paraId="11927584" w14:textId="77777777" w:rsidR="00F31664" w:rsidRDefault="00F31664" w:rsidP="00463C73">
      <w:pPr>
        <w:pStyle w:val="Sinespaciado"/>
        <w:rPr>
          <w:rFonts w:ascii="Book Antiqua" w:hAnsi="Book Antiqua"/>
          <w:b/>
          <w:lang w:val="en-US" w:eastAsia="es-MX"/>
        </w:rPr>
      </w:pPr>
    </w:p>
    <w:p w14:paraId="0044414C" w14:textId="77777777" w:rsidR="00F31664" w:rsidRDefault="00F31664" w:rsidP="00463C73">
      <w:pPr>
        <w:pStyle w:val="Sinespaciado"/>
        <w:rPr>
          <w:rFonts w:ascii="Book Antiqua" w:hAnsi="Book Antiqua"/>
          <w:b/>
          <w:lang w:val="en-US" w:eastAsia="es-MX"/>
        </w:rPr>
      </w:pPr>
    </w:p>
    <w:p w14:paraId="1C47BEC4" w14:textId="77777777" w:rsidR="00F31664" w:rsidRDefault="00F31664" w:rsidP="00463C73">
      <w:pPr>
        <w:pStyle w:val="Sinespaciado"/>
        <w:rPr>
          <w:rFonts w:ascii="Book Antiqua" w:hAnsi="Book Antiqua"/>
          <w:b/>
          <w:lang w:val="en-US" w:eastAsia="es-MX"/>
        </w:rPr>
      </w:pPr>
    </w:p>
    <w:p w14:paraId="1D1968B8" w14:textId="5589A33A" w:rsidR="00EA5AEA" w:rsidRPr="001C1CC4" w:rsidRDefault="00EA5AEA" w:rsidP="00463C73">
      <w:pPr>
        <w:pStyle w:val="Sinespaciado"/>
        <w:rPr>
          <w:rFonts w:ascii="Book Antiqua" w:hAnsi="Book Antiqua"/>
          <w:b/>
          <w:lang w:val="en-US" w:eastAsia="es-MX"/>
        </w:rPr>
      </w:pPr>
      <w:r w:rsidRPr="001C1CC4">
        <w:rPr>
          <w:rFonts w:ascii="Book Antiqua" w:hAnsi="Book Antiqua"/>
          <w:b/>
          <w:lang w:val="en-US" w:eastAsia="es-MX"/>
        </w:rPr>
        <w:t>National Journals</w:t>
      </w:r>
    </w:p>
    <w:p w14:paraId="014DB151" w14:textId="77777777" w:rsidR="00F31664" w:rsidRDefault="00F31664" w:rsidP="00F31664">
      <w:pPr>
        <w:pStyle w:val="Sinespaciado"/>
        <w:rPr>
          <w:rFonts w:ascii="Book Antiqua" w:hAnsi="Book Antiqua"/>
          <w:lang w:val="en-US" w:eastAsia="es-MX"/>
        </w:rPr>
      </w:pPr>
    </w:p>
    <w:p w14:paraId="3CC68D0D" w14:textId="01F724DC" w:rsidR="00F31664" w:rsidRDefault="00EA5AEA" w:rsidP="00F31664">
      <w:pPr>
        <w:pStyle w:val="Sinespaciado"/>
        <w:rPr>
          <w:rFonts w:ascii="Book Antiqua" w:hAnsi="Book Antiqua"/>
          <w:lang w:val="en-US" w:eastAsia="es-MX"/>
        </w:rPr>
      </w:pPr>
      <w:r w:rsidRPr="00F31664">
        <w:rPr>
          <w:rFonts w:ascii="Book Antiqua" w:hAnsi="Book Antiqua"/>
          <w:b/>
          <w:lang w:val="en-US" w:eastAsia="es-MX"/>
        </w:rPr>
        <w:t>Samuel Appelbaum</w:t>
      </w:r>
      <w:r w:rsidRPr="001C1CC4">
        <w:rPr>
          <w:rFonts w:ascii="Book Antiqua" w:hAnsi="Book Antiqua"/>
          <w:lang w:val="en-US" w:eastAsia="es-MX"/>
        </w:rPr>
        <w:t xml:space="preserve"> and A. Jesu Arockia Raj (2008) Utilization of canola oil and beef fat </w:t>
      </w:r>
    </w:p>
    <w:p w14:paraId="72D311A6" w14:textId="1AE420AF" w:rsidR="00EA5AEA" w:rsidRPr="001C1CC4" w:rsidRDefault="00EA5AEA" w:rsidP="00F31664">
      <w:pPr>
        <w:pStyle w:val="Sinespaciado"/>
        <w:ind w:left="708"/>
        <w:rPr>
          <w:rFonts w:ascii="Book Antiqua" w:hAnsi="Book Antiqua"/>
          <w:lang w:val="en-US" w:eastAsia="es-MX"/>
        </w:rPr>
      </w:pPr>
      <w:r w:rsidRPr="001C1CC4">
        <w:rPr>
          <w:rFonts w:ascii="Book Antiqua" w:hAnsi="Book Antiqua"/>
          <w:lang w:val="en-US" w:eastAsia="es-MX"/>
        </w:rPr>
        <w:t>coated commercial diets by African catfish Clarias gariepinus juveniles. Animal Nutrition and Feed Technology 8 (1): 73 – 79.</w:t>
      </w:r>
    </w:p>
    <w:p w14:paraId="26590797" w14:textId="77777777" w:rsidR="009E1FC6" w:rsidRPr="001C1CC4" w:rsidRDefault="009E1FC6" w:rsidP="00463C73">
      <w:pPr>
        <w:pStyle w:val="Sinespaciado"/>
        <w:rPr>
          <w:rFonts w:ascii="Book Antiqua" w:hAnsi="Book Antiqua"/>
          <w:b/>
          <w:lang w:val="en-US" w:eastAsia="es-MX"/>
        </w:rPr>
      </w:pPr>
    </w:p>
    <w:p w14:paraId="4084F01E" w14:textId="77777777" w:rsidR="00EA5AEA" w:rsidRPr="001C1CC4" w:rsidRDefault="00EA5AEA" w:rsidP="00463C73">
      <w:pPr>
        <w:pStyle w:val="Sinespaciado"/>
        <w:rPr>
          <w:rFonts w:ascii="Book Antiqua" w:hAnsi="Book Antiqua"/>
          <w:b/>
          <w:lang w:val="en-US" w:eastAsia="es-MX"/>
        </w:rPr>
      </w:pPr>
      <w:r w:rsidRPr="001C1CC4">
        <w:rPr>
          <w:rFonts w:ascii="Book Antiqua" w:hAnsi="Book Antiqua"/>
          <w:b/>
          <w:lang w:val="en-US" w:eastAsia="es-MX"/>
        </w:rPr>
        <w:t>International Magazines</w:t>
      </w:r>
    </w:p>
    <w:p w14:paraId="46FC7495" w14:textId="77777777" w:rsidR="009E1FC6" w:rsidRPr="001C1CC4" w:rsidRDefault="009E1FC6" w:rsidP="00463C73">
      <w:pPr>
        <w:pStyle w:val="Sinespaciado"/>
        <w:rPr>
          <w:rFonts w:ascii="Book Antiqua" w:hAnsi="Book Antiqua"/>
          <w:b/>
          <w:lang w:val="en-US" w:eastAsia="es-MX"/>
        </w:rPr>
      </w:pPr>
    </w:p>
    <w:p w14:paraId="1527D269" w14:textId="50F3878F" w:rsidR="00F31664" w:rsidRDefault="00EA5AEA" w:rsidP="00F31664">
      <w:pPr>
        <w:pStyle w:val="Sinespaciado"/>
        <w:rPr>
          <w:rFonts w:ascii="Book Antiqua" w:hAnsi="Book Antiqua"/>
          <w:lang w:val="en-US" w:eastAsia="es-MX"/>
        </w:rPr>
      </w:pPr>
      <w:r w:rsidRPr="001C1CC4">
        <w:rPr>
          <w:rFonts w:ascii="Book Antiqua" w:hAnsi="Book Antiqua"/>
          <w:lang w:val="en-US" w:eastAsia="es-MX"/>
        </w:rPr>
        <w:t xml:space="preserve">Jesu Arockiaraj, A., </w:t>
      </w:r>
      <w:r w:rsidR="001D0B9A" w:rsidRPr="001C1CC4">
        <w:rPr>
          <w:rFonts w:ascii="Book Antiqua" w:hAnsi="Book Antiqua"/>
          <w:lang w:val="en-US" w:eastAsia="es-MX"/>
        </w:rPr>
        <w:t>S. Seetharaman</w:t>
      </w:r>
      <w:r w:rsidRPr="001C1CC4">
        <w:rPr>
          <w:rFonts w:ascii="Book Antiqua" w:hAnsi="Book Antiqua"/>
          <w:lang w:val="en-US" w:eastAsia="es-MX"/>
        </w:rPr>
        <w:t xml:space="preserve">, </w:t>
      </w:r>
      <w:r w:rsidRPr="00F31664">
        <w:rPr>
          <w:rFonts w:ascii="Book Antiqua" w:hAnsi="Book Antiqua"/>
          <w:b/>
          <w:lang w:val="en-US" w:eastAsia="es-MX"/>
        </w:rPr>
        <w:t>S. Appelbaum</w:t>
      </w:r>
      <w:r w:rsidRPr="001C1CC4">
        <w:rPr>
          <w:rFonts w:ascii="Book Antiqua" w:hAnsi="Book Antiqua"/>
          <w:lang w:val="en-US" w:eastAsia="es-MX"/>
        </w:rPr>
        <w:t xml:space="preserve">, M. Dhanaraj, C. Muthu Ramakrishnan, </w:t>
      </w:r>
    </w:p>
    <w:p w14:paraId="5E114F1F" w14:textId="41B9EF8D" w:rsidR="00EA5AEA" w:rsidRPr="001C1CC4" w:rsidRDefault="00EA5AEA" w:rsidP="00F31664">
      <w:pPr>
        <w:pStyle w:val="Sinespaciado"/>
        <w:ind w:left="708"/>
        <w:rPr>
          <w:rFonts w:ascii="Book Antiqua" w:hAnsi="Book Antiqua"/>
          <w:lang w:val="en-US" w:eastAsia="es-MX"/>
        </w:rPr>
      </w:pPr>
      <w:r w:rsidRPr="001C1CC4">
        <w:rPr>
          <w:rFonts w:ascii="Book Antiqua" w:hAnsi="Book Antiqua"/>
          <w:lang w:val="en-US" w:eastAsia="es-MX"/>
        </w:rPr>
        <w:t>S.V. Arunsingh and M. A. Haniffa (2008) Conservation of endangered yellow catfish by captive breeding. Infofish International 4: 13-16.</w:t>
      </w:r>
    </w:p>
    <w:p w14:paraId="2F6AEDAD" w14:textId="77777777" w:rsidR="00F31664" w:rsidRDefault="00F31664" w:rsidP="00F31664">
      <w:pPr>
        <w:pStyle w:val="Sinespaciado"/>
        <w:rPr>
          <w:rFonts w:ascii="Book Antiqua" w:hAnsi="Book Antiqua"/>
          <w:lang w:val="en-US" w:eastAsia="es-MX"/>
        </w:rPr>
      </w:pPr>
    </w:p>
    <w:p w14:paraId="78583241" w14:textId="7DB5099F" w:rsidR="00F31664" w:rsidRDefault="00EA5AEA" w:rsidP="00F31664">
      <w:pPr>
        <w:pStyle w:val="Sinespaciado"/>
        <w:rPr>
          <w:rFonts w:ascii="Book Antiqua" w:hAnsi="Book Antiqua"/>
          <w:lang w:val="en-US" w:eastAsia="es-MX"/>
        </w:rPr>
      </w:pPr>
      <w:r w:rsidRPr="00F31664">
        <w:rPr>
          <w:rFonts w:ascii="Book Antiqua" w:hAnsi="Book Antiqua"/>
          <w:b/>
          <w:lang w:val="en-US" w:eastAsia="es-MX"/>
        </w:rPr>
        <w:t>Appelbaum, S</w:t>
      </w:r>
      <w:r w:rsidRPr="001C1CC4">
        <w:rPr>
          <w:rFonts w:ascii="Book Antiqua" w:hAnsi="Book Antiqua"/>
          <w:lang w:val="en-US" w:eastAsia="es-MX"/>
        </w:rPr>
        <w:t xml:space="preserve"> and A. Jesu Arockira Raj (2008) Brackish water sea bream success. Fish </w:t>
      </w:r>
    </w:p>
    <w:p w14:paraId="59152DAE" w14:textId="4526B0C4" w:rsidR="00EA5AEA" w:rsidRPr="001C1CC4" w:rsidRDefault="00EA5AEA" w:rsidP="00F31664">
      <w:pPr>
        <w:pStyle w:val="Sinespaciado"/>
        <w:ind w:firstLine="708"/>
        <w:rPr>
          <w:rFonts w:ascii="Book Antiqua" w:hAnsi="Book Antiqua"/>
          <w:lang w:val="en-US" w:eastAsia="es-MX"/>
        </w:rPr>
      </w:pPr>
      <w:r w:rsidRPr="001C1CC4">
        <w:rPr>
          <w:rFonts w:ascii="Book Antiqua" w:hAnsi="Book Antiqua"/>
          <w:lang w:val="en-US" w:eastAsia="es-MX"/>
        </w:rPr>
        <w:t>Farmer International 35 (8): 35.</w:t>
      </w:r>
    </w:p>
    <w:p w14:paraId="3B63C623" w14:textId="77777777" w:rsidR="00F31664" w:rsidRDefault="00F31664" w:rsidP="00F31664">
      <w:pPr>
        <w:pStyle w:val="Sinespaciado"/>
        <w:rPr>
          <w:rFonts w:ascii="Book Antiqua" w:hAnsi="Book Antiqua"/>
          <w:lang w:val="en-US" w:eastAsia="es-MX"/>
        </w:rPr>
      </w:pPr>
    </w:p>
    <w:p w14:paraId="7889D9BB" w14:textId="5B72DAE9" w:rsidR="00F31664" w:rsidRDefault="00EA5AEA" w:rsidP="00F31664">
      <w:pPr>
        <w:pStyle w:val="Sinespaciado"/>
        <w:rPr>
          <w:rFonts w:ascii="Book Antiqua" w:hAnsi="Book Antiqua"/>
          <w:lang w:val="en-US" w:eastAsia="es-MX"/>
        </w:rPr>
      </w:pPr>
      <w:r w:rsidRPr="00F31664">
        <w:rPr>
          <w:rFonts w:ascii="Book Antiqua" w:hAnsi="Book Antiqua"/>
          <w:b/>
          <w:lang w:val="en-US" w:eastAsia="es-MX"/>
        </w:rPr>
        <w:t>Samuel Appelbaum</w:t>
      </w:r>
      <w:r w:rsidRPr="001C1CC4">
        <w:rPr>
          <w:rFonts w:ascii="Book Antiqua" w:hAnsi="Book Antiqua"/>
          <w:lang w:val="en-US" w:eastAsia="es-MX"/>
        </w:rPr>
        <w:t xml:space="preserve"> and A. Jesu Arockia Raj (2008) Israeli researchers test viability of </w:t>
      </w:r>
    </w:p>
    <w:p w14:paraId="1C8648C0" w14:textId="182C5A1D" w:rsidR="00EA5AEA" w:rsidRPr="001C1CC4" w:rsidRDefault="00EA5AEA" w:rsidP="00F31664">
      <w:pPr>
        <w:pStyle w:val="Sinespaciado"/>
        <w:ind w:left="708"/>
        <w:rPr>
          <w:rFonts w:ascii="Book Antiqua" w:hAnsi="Book Antiqua"/>
          <w:lang w:val="en-US" w:eastAsia="es-MX"/>
        </w:rPr>
      </w:pPr>
      <w:r w:rsidRPr="001C1CC4">
        <w:rPr>
          <w:rFonts w:ascii="Book Antiqua" w:hAnsi="Book Antiqua"/>
          <w:lang w:val="en-US" w:eastAsia="es-MX"/>
        </w:rPr>
        <w:t>using brackish inland waters for rearing gilthead sea bream. Hatchery International 9 (4): 22-23.</w:t>
      </w:r>
    </w:p>
    <w:p w14:paraId="02067DF6" w14:textId="77777777" w:rsidR="00F31664" w:rsidRDefault="00F31664" w:rsidP="00F31664">
      <w:pPr>
        <w:pStyle w:val="Sinespaciado"/>
        <w:rPr>
          <w:rFonts w:ascii="Book Antiqua" w:hAnsi="Book Antiqua"/>
          <w:lang w:val="en-US" w:eastAsia="es-MX"/>
        </w:rPr>
      </w:pPr>
    </w:p>
    <w:p w14:paraId="2941C52B" w14:textId="5B35BFB0" w:rsidR="00F31664" w:rsidRDefault="00EA5AEA" w:rsidP="00F31664">
      <w:pPr>
        <w:pStyle w:val="Sinespaciado"/>
        <w:rPr>
          <w:rFonts w:ascii="Book Antiqua" w:hAnsi="Book Antiqua"/>
          <w:lang w:val="en-US" w:eastAsia="es-MX"/>
        </w:rPr>
      </w:pPr>
      <w:r w:rsidRPr="00F31664">
        <w:rPr>
          <w:rFonts w:ascii="Book Antiqua" w:hAnsi="Book Antiqua"/>
          <w:b/>
          <w:lang w:val="en-US" w:eastAsia="es-MX"/>
        </w:rPr>
        <w:t>Samuel Appelbaum</w:t>
      </w:r>
      <w:r w:rsidRPr="001C1CC4">
        <w:rPr>
          <w:rFonts w:ascii="Book Antiqua" w:hAnsi="Book Antiqua"/>
          <w:lang w:val="en-US" w:eastAsia="es-MX"/>
        </w:rPr>
        <w:t xml:space="preserve">, A. Jesu Arockia Raj and Ch. Iman Raj (2008) Cultivation of gilthead </w:t>
      </w:r>
    </w:p>
    <w:p w14:paraId="66A1ADBD" w14:textId="21F18B12" w:rsidR="00EA5AEA" w:rsidRPr="001C1CC4" w:rsidRDefault="00EA5AEA" w:rsidP="00F31664">
      <w:pPr>
        <w:pStyle w:val="Sinespaciado"/>
        <w:ind w:left="708"/>
        <w:rPr>
          <w:rFonts w:ascii="Book Antiqua" w:hAnsi="Book Antiqua"/>
          <w:lang w:val="en-US" w:eastAsia="es-MX"/>
        </w:rPr>
      </w:pPr>
      <w:r w:rsidRPr="001C1CC4">
        <w:rPr>
          <w:rFonts w:ascii="Book Antiqua" w:hAnsi="Book Antiqua"/>
          <w:lang w:val="en-US" w:eastAsia="es-MX"/>
        </w:rPr>
        <w:t xml:space="preserve">sea bream (Sparus auratus L.) in low saline inland water of southern part of Israel desert. Aquaculture </w:t>
      </w:r>
      <w:r w:rsidR="001D0B9A" w:rsidRPr="001C1CC4">
        <w:rPr>
          <w:rFonts w:ascii="Book Antiqua" w:hAnsi="Book Antiqua"/>
          <w:lang w:val="en-US" w:eastAsia="es-MX"/>
        </w:rPr>
        <w:t>Asia 13</w:t>
      </w:r>
      <w:r w:rsidRPr="001C1CC4">
        <w:rPr>
          <w:rFonts w:ascii="Book Antiqua" w:hAnsi="Book Antiqua"/>
          <w:lang w:val="en-US" w:eastAsia="es-MX"/>
        </w:rPr>
        <w:t xml:space="preserve"> (4): 33 -36</w:t>
      </w:r>
    </w:p>
    <w:p w14:paraId="7D8AB2A5" w14:textId="77777777" w:rsidR="00F31664" w:rsidRDefault="00F31664" w:rsidP="00F31664">
      <w:pPr>
        <w:pStyle w:val="Sinespaciado"/>
        <w:rPr>
          <w:rFonts w:ascii="Book Antiqua" w:hAnsi="Book Antiqua"/>
          <w:lang w:val="en-US" w:eastAsia="es-MX"/>
        </w:rPr>
      </w:pPr>
    </w:p>
    <w:p w14:paraId="2B7DB757" w14:textId="10EF5A40" w:rsidR="00F31664" w:rsidRDefault="00EA5AEA" w:rsidP="00F31664">
      <w:pPr>
        <w:pStyle w:val="Sinespaciado"/>
        <w:rPr>
          <w:rFonts w:ascii="Book Antiqua" w:hAnsi="Book Antiqua"/>
          <w:lang w:val="en-US" w:eastAsia="es-MX"/>
        </w:rPr>
      </w:pPr>
      <w:r w:rsidRPr="00F31664">
        <w:rPr>
          <w:rFonts w:ascii="Book Antiqua" w:hAnsi="Book Antiqua"/>
          <w:b/>
          <w:lang w:val="en-US" w:eastAsia="es-MX"/>
        </w:rPr>
        <w:t>Samuel Appelbaum</w:t>
      </w:r>
      <w:r w:rsidRPr="001C1CC4">
        <w:rPr>
          <w:rFonts w:ascii="Book Antiqua" w:hAnsi="Book Antiqua"/>
          <w:lang w:val="en-US" w:eastAsia="es-MX"/>
        </w:rPr>
        <w:t xml:space="preserve">, A. Jesu Arockia Raj and Ch. Iman Raj (2008) Promoting the culture of </w:t>
      </w:r>
    </w:p>
    <w:p w14:paraId="63930A25" w14:textId="6C3BEC03" w:rsidR="00EA5AEA" w:rsidRPr="001C1CC4" w:rsidRDefault="00EA5AEA" w:rsidP="00F31664">
      <w:pPr>
        <w:pStyle w:val="Sinespaciado"/>
        <w:ind w:left="708"/>
        <w:rPr>
          <w:rFonts w:ascii="Book Antiqua" w:hAnsi="Book Antiqua"/>
          <w:lang w:val="en-US" w:eastAsia="es-MX"/>
        </w:rPr>
      </w:pPr>
      <w:r w:rsidRPr="001C1CC4">
        <w:rPr>
          <w:rFonts w:ascii="Book Antiqua" w:hAnsi="Book Antiqua"/>
          <w:lang w:val="en-US" w:eastAsia="es-MX"/>
        </w:rPr>
        <w:t xml:space="preserve">gilthead sea bream (Sparus auratus L.) in low saline inland water: A novel way to farm saltwater fish in freshwater. Fish for the </w:t>
      </w:r>
      <w:r w:rsidR="001D0B9A" w:rsidRPr="001C1CC4">
        <w:rPr>
          <w:rFonts w:ascii="Book Antiqua" w:hAnsi="Book Antiqua"/>
          <w:lang w:val="en-US" w:eastAsia="es-MX"/>
        </w:rPr>
        <w:t>People 6</w:t>
      </w:r>
      <w:r w:rsidRPr="001C1CC4">
        <w:rPr>
          <w:rFonts w:ascii="Book Antiqua" w:hAnsi="Book Antiqua"/>
          <w:lang w:val="en-US" w:eastAsia="es-MX"/>
        </w:rPr>
        <w:t xml:space="preserve"> (1): 40 – 44</w:t>
      </w:r>
    </w:p>
    <w:p w14:paraId="1AF90928" w14:textId="77777777" w:rsidR="009E1FC6" w:rsidRPr="001C1CC4" w:rsidRDefault="009E1FC6" w:rsidP="00463C73">
      <w:pPr>
        <w:pStyle w:val="Sinespaciado"/>
        <w:rPr>
          <w:rFonts w:ascii="Book Antiqua" w:hAnsi="Book Antiqua"/>
          <w:lang w:val="en-US" w:eastAsia="es-MX"/>
        </w:rPr>
      </w:pPr>
    </w:p>
    <w:p w14:paraId="2B4A4711" w14:textId="5B951571" w:rsidR="00F31664" w:rsidRDefault="00EA5AEA" w:rsidP="00463C73">
      <w:pPr>
        <w:pStyle w:val="Sinespaciado"/>
        <w:rPr>
          <w:rFonts w:ascii="Book Antiqua" w:hAnsi="Book Antiqua"/>
          <w:lang w:val="en-US" w:eastAsia="es-MX"/>
        </w:rPr>
      </w:pPr>
      <w:r w:rsidRPr="001C1CC4">
        <w:rPr>
          <w:rFonts w:ascii="Book Antiqua" w:hAnsi="Book Antiqua"/>
          <w:b/>
          <w:lang w:val="en-US" w:eastAsia="es-MX"/>
        </w:rPr>
        <w:t>National Magazine</w:t>
      </w:r>
      <w:r w:rsidRPr="001C1CC4">
        <w:rPr>
          <w:rFonts w:ascii="Book Antiqua" w:hAnsi="Book Antiqua"/>
          <w:lang w:val="en-US" w:eastAsia="es-MX"/>
        </w:rPr>
        <w:br/>
      </w:r>
      <w:r w:rsidRPr="001C1CC4">
        <w:rPr>
          <w:rFonts w:ascii="Book Antiqua" w:hAnsi="Book Antiqua"/>
          <w:lang w:val="en-US" w:eastAsia="es-MX"/>
        </w:rPr>
        <w:br/>
        <w:t xml:space="preserve">Jesu Arockia Raj, A., M. A. Haniffa, S. Seetharaman, </w:t>
      </w:r>
      <w:r w:rsidRPr="00F31664">
        <w:rPr>
          <w:rFonts w:ascii="Book Antiqua" w:hAnsi="Book Antiqua"/>
          <w:b/>
          <w:lang w:val="en-US" w:eastAsia="es-MX"/>
        </w:rPr>
        <w:t>Samuel Appelbaum</w:t>
      </w:r>
      <w:r w:rsidRPr="001C1CC4">
        <w:rPr>
          <w:rFonts w:ascii="Book Antiqua" w:hAnsi="Book Antiqua"/>
          <w:lang w:val="en-US" w:eastAsia="es-MX"/>
        </w:rPr>
        <w:t xml:space="preserve">, P.S. Allen </w:t>
      </w:r>
    </w:p>
    <w:p w14:paraId="5EE10398" w14:textId="79EA264C" w:rsidR="00EA5AEA" w:rsidRPr="001C1CC4" w:rsidRDefault="00EA5AEA" w:rsidP="00F31664">
      <w:pPr>
        <w:pStyle w:val="Sinespaciado"/>
        <w:ind w:left="708"/>
        <w:rPr>
          <w:rFonts w:ascii="Book Antiqua" w:hAnsi="Book Antiqua"/>
          <w:lang w:val="en-US" w:eastAsia="es-MX"/>
        </w:rPr>
      </w:pPr>
      <w:r w:rsidRPr="001C1CC4">
        <w:rPr>
          <w:rFonts w:ascii="Book Antiqua" w:hAnsi="Book Antiqua"/>
          <w:lang w:val="en-US" w:eastAsia="es-MX"/>
        </w:rPr>
        <w:t>Benziger, M. Dhanaraj, C. Muthu Ramakrishnan and S.V. Arun Singh (2007) Observation of sibling cannibalism in 'Thai Panyas' Pangasius sutchi. Fishing Chimes 27 (9): 10 – 11.</w:t>
      </w:r>
    </w:p>
    <w:p w14:paraId="7953C3AB" w14:textId="77777777" w:rsidR="00EA5AEA" w:rsidRPr="001C1CC4" w:rsidRDefault="00EA5AEA" w:rsidP="00463C73">
      <w:pPr>
        <w:pStyle w:val="Sinespaciado"/>
        <w:rPr>
          <w:rFonts w:ascii="Book Antiqua" w:hAnsi="Book Antiqua"/>
          <w:lang w:val="en-US" w:eastAsia="es-MX"/>
        </w:rPr>
      </w:pPr>
      <w:r w:rsidRPr="001C1CC4">
        <w:rPr>
          <w:rFonts w:ascii="Book Antiqua" w:hAnsi="Book Antiqua"/>
          <w:lang w:val="en-US" w:eastAsia="es-MX"/>
        </w:rPr>
        <w:t> </w:t>
      </w:r>
    </w:p>
    <w:p w14:paraId="1D867514" w14:textId="77777777" w:rsidR="000F2AD7" w:rsidRPr="001C1CC4" w:rsidRDefault="000F2AD7" w:rsidP="00463C73">
      <w:pPr>
        <w:pStyle w:val="Sinespaciado"/>
        <w:rPr>
          <w:rFonts w:ascii="Book Antiqua" w:hAnsi="Book Antiqua"/>
          <w:b/>
          <w:u w:val="single"/>
          <w:lang w:val="en-US" w:eastAsia="es-MX"/>
        </w:rPr>
      </w:pPr>
      <w:r w:rsidRPr="001C1CC4">
        <w:rPr>
          <w:rFonts w:ascii="Book Antiqua" w:hAnsi="Book Antiqua"/>
          <w:b/>
          <w:u w:val="single"/>
          <w:lang w:val="en-US" w:eastAsia="es-MX"/>
        </w:rPr>
        <w:t>Contact details:</w:t>
      </w:r>
    </w:p>
    <w:p w14:paraId="4A4640C7" w14:textId="752153AA" w:rsidR="00985B48" w:rsidRPr="001C1CC4" w:rsidRDefault="000F2AD7" w:rsidP="00463C73">
      <w:pPr>
        <w:pStyle w:val="Sinespaciado"/>
        <w:rPr>
          <w:rFonts w:ascii="Book Antiqua" w:hAnsi="Book Antiqua"/>
          <w:lang w:val="en-US"/>
        </w:rPr>
      </w:pPr>
      <w:r w:rsidRPr="001C1CC4">
        <w:rPr>
          <w:rFonts w:ascii="Book Antiqua" w:hAnsi="Book Antiqua"/>
          <w:lang w:val="en-US" w:eastAsia="es-MX"/>
        </w:rPr>
        <w:br/>
        <w:t xml:space="preserve">Albert Katz </w:t>
      </w:r>
      <w:r w:rsidR="001D0B9A" w:rsidRPr="001C1CC4">
        <w:rPr>
          <w:rFonts w:ascii="Book Antiqua" w:hAnsi="Book Antiqua"/>
          <w:lang w:val="en-US" w:eastAsia="es-MX"/>
        </w:rPr>
        <w:t>Department</w:t>
      </w:r>
      <w:r w:rsidRPr="001C1CC4">
        <w:rPr>
          <w:rFonts w:ascii="Book Antiqua" w:hAnsi="Book Antiqua"/>
          <w:lang w:val="en-US" w:eastAsia="es-MX"/>
        </w:rPr>
        <w:t xml:space="preserve"> of Dryland Biotechnologies</w:t>
      </w:r>
      <w:r w:rsidRPr="001C1CC4">
        <w:rPr>
          <w:rFonts w:ascii="Book Antiqua" w:hAnsi="Book Antiqua"/>
          <w:lang w:val="en-US" w:eastAsia="es-MX"/>
        </w:rPr>
        <w:br/>
        <w:t>The Bengis Center for Desert Aquaculture</w:t>
      </w:r>
      <w:r w:rsidRPr="001C1CC4">
        <w:rPr>
          <w:rFonts w:ascii="Book Antiqua" w:hAnsi="Book Antiqua"/>
          <w:lang w:val="en-US" w:eastAsia="es-MX"/>
        </w:rPr>
        <w:br/>
        <w:t>Jacob Blaustein Institute for Desert Research </w:t>
      </w:r>
      <w:r w:rsidRPr="001C1CC4">
        <w:rPr>
          <w:rFonts w:ascii="Book Antiqua" w:hAnsi="Book Antiqua"/>
          <w:lang w:val="en-US" w:eastAsia="es-MX"/>
        </w:rPr>
        <w:br/>
        <w:t>BGU, Sede Boqer Campus, Midreshet Ben-Gurion 849900, Israel</w:t>
      </w:r>
      <w:r w:rsidRPr="001C1CC4">
        <w:rPr>
          <w:rFonts w:ascii="Book Antiqua" w:hAnsi="Book Antiqua"/>
          <w:lang w:val="en-US" w:eastAsia="es-MX"/>
        </w:rPr>
        <w:br/>
      </w:r>
      <w:r w:rsidRPr="001C1CC4">
        <w:rPr>
          <w:rFonts w:ascii="Book Antiqua" w:hAnsi="Book Antiqua"/>
          <w:lang w:val="en-US" w:eastAsia="es-MX"/>
        </w:rPr>
        <w:br/>
        <w:t>Phone: +972-8-6596812</w:t>
      </w:r>
      <w:r w:rsidRPr="001C1CC4">
        <w:rPr>
          <w:rFonts w:ascii="Book Antiqua" w:hAnsi="Book Antiqua"/>
          <w:lang w:val="en-US" w:eastAsia="es-MX"/>
        </w:rPr>
        <w:br/>
        <w:t>Fax: +972-8-6596810</w:t>
      </w:r>
      <w:r w:rsidRPr="001C1CC4">
        <w:rPr>
          <w:rFonts w:ascii="Book Antiqua" w:hAnsi="Book Antiqua"/>
          <w:lang w:val="en-US" w:eastAsia="es-MX"/>
        </w:rPr>
        <w:br/>
        <w:t>E-Mail: </w:t>
      </w:r>
      <w:hyperlink r:id="rId6" w:history="1">
        <w:r w:rsidRPr="001C1CC4">
          <w:rPr>
            <w:rFonts w:ascii="Book Antiqua" w:hAnsi="Book Antiqua"/>
            <w:color w:val="663399"/>
            <w:lang w:val="en-US" w:eastAsia="es-MX"/>
          </w:rPr>
          <w:t>sappl@bgu.ac.il</w:t>
        </w:r>
      </w:hyperlink>
      <w:r w:rsidRPr="001C1CC4">
        <w:rPr>
          <w:rFonts w:ascii="Book Antiqua" w:hAnsi="Book Antiqua"/>
          <w:lang w:val="en-US" w:eastAsia="es-MX"/>
        </w:rPr>
        <w:t> </w:t>
      </w:r>
      <w:r w:rsidRPr="001C1CC4">
        <w:rPr>
          <w:rFonts w:ascii="Book Antiqua" w:hAnsi="Book Antiqua"/>
          <w:lang w:val="en-US" w:eastAsia="es-MX"/>
        </w:rPr>
        <w:br/>
      </w:r>
      <w:r w:rsidRPr="001C1CC4">
        <w:rPr>
          <w:rFonts w:ascii="Book Antiqua" w:hAnsi="Book Antiqua"/>
          <w:lang w:val="en-US" w:eastAsia="es-MX"/>
        </w:rPr>
        <w:lastRenderedPageBreak/>
        <w:br/>
        <w:t>Associate Professor, The Jacob Blaustein Institute for Desert Research, BGU (2006)</w:t>
      </w:r>
      <w:r w:rsidRPr="001C1CC4">
        <w:rPr>
          <w:rFonts w:ascii="Book Antiqua" w:hAnsi="Book Antiqua"/>
          <w:lang w:val="en-US" w:eastAsia="es-MX"/>
        </w:rPr>
        <w:br/>
      </w:r>
    </w:p>
    <w:sectPr w:rsidR="00985B48" w:rsidRPr="001C1C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E4FC3"/>
    <w:multiLevelType w:val="hybridMultilevel"/>
    <w:tmpl w:val="C4D25D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5019D3"/>
    <w:multiLevelType w:val="hybridMultilevel"/>
    <w:tmpl w:val="F76CAD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4F25C6"/>
    <w:multiLevelType w:val="multilevel"/>
    <w:tmpl w:val="AB8CC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2D6CD7"/>
    <w:multiLevelType w:val="hybridMultilevel"/>
    <w:tmpl w:val="2E4C8F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99F2A9C"/>
    <w:multiLevelType w:val="multilevel"/>
    <w:tmpl w:val="D2801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1A7408"/>
    <w:multiLevelType w:val="multilevel"/>
    <w:tmpl w:val="5D38C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AEA"/>
    <w:rsid w:val="00087460"/>
    <w:rsid w:val="000F2AD7"/>
    <w:rsid w:val="001C1CC4"/>
    <w:rsid w:val="001D0B9A"/>
    <w:rsid w:val="001D7F51"/>
    <w:rsid w:val="00254801"/>
    <w:rsid w:val="00463C73"/>
    <w:rsid w:val="004C21DB"/>
    <w:rsid w:val="0085319A"/>
    <w:rsid w:val="009255F6"/>
    <w:rsid w:val="00925B32"/>
    <w:rsid w:val="009E1FC6"/>
    <w:rsid w:val="00B608A8"/>
    <w:rsid w:val="00C70E1B"/>
    <w:rsid w:val="00EA5AEA"/>
    <w:rsid w:val="00F31664"/>
    <w:rsid w:val="00FA67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20B14"/>
  <w15:chartTrackingRefBased/>
  <w15:docId w15:val="{FBD38969-E52C-4CBE-AABD-453DDA03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A5A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5AEA"/>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EA5AE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A5AEA"/>
    <w:rPr>
      <w:b/>
      <w:bCs/>
    </w:rPr>
  </w:style>
  <w:style w:type="character" w:styleId="Hipervnculo">
    <w:name w:val="Hyperlink"/>
    <w:basedOn w:val="Fuentedeprrafopredeter"/>
    <w:uiPriority w:val="99"/>
    <w:semiHidden/>
    <w:unhideWhenUsed/>
    <w:rsid w:val="00EA5AEA"/>
    <w:rPr>
      <w:color w:val="0000FF"/>
      <w:u w:val="single"/>
    </w:rPr>
  </w:style>
  <w:style w:type="paragraph" w:styleId="Sinespaciado">
    <w:name w:val="No Spacing"/>
    <w:uiPriority w:val="1"/>
    <w:qFormat/>
    <w:rsid w:val="000F2A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65260">
      <w:bodyDiv w:val="1"/>
      <w:marLeft w:val="0"/>
      <w:marRight w:val="0"/>
      <w:marTop w:val="0"/>
      <w:marBottom w:val="0"/>
      <w:divBdr>
        <w:top w:val="none" w:sz="0" w:space="0" w:color="auto"/>
        <w:left w:val="none" w:sz="0" w:space="0" w:color="auto"/>
        <w:bottom w:val="none" w:sz="0" w:space="0" w:color="auto"/>
        <w:right w:val="none" w:sz="0" w:space="0" w:color="auto"/>
      </w:divBdr>
      <w:divsChild>
        <w:div w:id="2144150386">
          <w:marLeft w:val="0"/>
          <w:marRight w:val="0"/>
          <w:marTop w:val="0"/>
          <w:marBottom w:val="0"/>
          <w:divBdr>
            <w:top w:val="none" w:sz="0" w:space="0" w:color="auto"/>
            <w:left w:val="none" w:sz="0" w:space="0" w:color="auto"/>
            <w:bottom w:val="none" w:sz="0" w:space="0" w:color="auto"/>
            <w:right w:val="none" w:sz="0" w:space="0" w:color="auto"/>
          </w:divBdr>
          <w:divsChild>
            <w:div w:id="1765612252">
              <w:marLeft w:val="-225"/>
              <w:marRight w:val="-225"/>
              <w:marTop w:val="0"/>
              <w:marBottom w:val="0"/>
              <w:divBdr>
                <w:top w:val="none" w:sz="0" w:space="0" w:color="auto"/>
                <w:left w:val="none" w:sz="0" w:space="0" w:color="auto"/>
                <w:bottom w:val="none" w:sz="0" w:space="0" w:color="auto"/>
                <w:right w:val="none" w:sz="0" w:space="0" w:color="auto"/>
              </w:divBdr>
              <w:divsChild>
                <w:div w:id="1620142307">
                  <w:marLeft w:val="0"/>
                  <w:marRight w:val="0"/>
                  <w:marTop w:val="0"/>
                  <w:marBottom w:val="0"/>
                  <w:divBdr>
                    <w:top w:val="none" w:sz="0" w:space="0" w:color="auto"/>
                    <w:left w:val="none" w:sz="0" w:space="0" w:color="auto"/>
                    <w:bottom w:val="none" w:sz="0" w:space="0" w:color="auto"/>
                    <w:right w:val="none" w:sz="0" w:space="0" w:color="auto"/>
                  </w:divBdr>
                  <w:divsChild>
                    <w:div w:id="775557856">
                      <w:marLeft w:val="0"/>
                      <w:marRight w:val="750"/>
                      <w:marTop w:val="0"/>
                      <w:marBottom w:val="0"/>
                      <w:divBdr>
                        <w:top w:val="none" w:sz="0" w:space="0" w:color="auto"/>
                        <w:left w:val="none" w:sz="0" w:space="0" w:color="auto"/>
                        <w:bottom w:val="none" w:sz="0" w:space="0" w:color="auto"/>
                        <w:right w:val="none" w:sz="0" w:space="0" w:color="auto"/>
                      </w:divBdr>
                      <w:divsChild>
                        <w:div w:id="926958551">
                          <w:marLeft w:val="0"/>
                          <w:marRight w:val="0"/>
                          <w:marTop w:val="0"/>
                          <w:marBottom w:val="0"/>
                          <w:divBdr>
                            <w:top w:val="none" w:sz="0" w:space="0" w:color="auto"/>
                            <w:left w:val="none" w:sz="0" w:space="0" w:color="auto"/>
                            <w:bottom w:val="none" w:sz="0" w:space="0" w:color="auto"/>
                            <w:right w:val="none" w:sz="0" w:space="0" w:color="auto"/>
                          </w:divBdr>
                          <w:divsChild>
                            <w:div w:id="902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338">
                      <w:marLeft w:val="0"/>
                      <w:marRight w:val="0"/>
                      <w:marTop w:val="0"/>
                      <w:marBottom w:val="0"/>
                      <w:divBdr>
                        <w:top w:val="none" w:sz="0" w:space="0" w:color="auto"/>
                        <w:left w:val="none" w:sz="0" w:space="0" w:color="auto"/>
                        <w:bottom w:val="none" w:sz="0" w:space="0" w:color="auto"/>
                        <w:right w:val="none" w:sz="0" w:space="0" w:color="auto"/>
                      </w:divBdr>
                      <w:divsChild>
                        <w:div w:id="1275791743">
                          <w:marLeft w:val="0"/>
                          <w:marRight w:val="0"/>
                          <w:marTop w:val="0"/>
                          <w:marBottom w:val="0"/>
                          <w:divBdr>
                            <w:top w:val="none" w:sz="0" w:space="0" w:color="auto"/>
                            <w:left w:val="none" w:sz="0" w:space="0" w:color="auto"/>
                            <w:bottom w:val="none" w:sz="0" w:space="0" w:color="auto"/>
                            <w:right w:val="none" w:sz="0" w:space="0" w:color="auto"/>
                          </w:divBdr>
                          <w:divsChild>
                            <w:div w:id="1573420540">
                              <w:marLeft w:val="0"/>
                              <w:marRight w:val="750"/>
                              <w:marTop w:val="0"/>
                              <w:marBottom w:val="0"/>
                              <w:divBdr>
                                <w:top w:val="none" w:sz="0" w:space="0" w:color="auto"/>
                                <w:left w:val="none" w:sz="0" w:space="0" w:color="auto"/>
                                <w:bottom w:val="none" w:sz="0" w:space="0" w:color="auto"/>
                                <w:right w:val="none" w:sz="0" w:space="0" w:color="auto"/>
                              </w:divBdr>
                              <w:divsChild>
                                <w:div w:id="324670998">
                                  <w:marLeft w:val="0"/>
                                  <w:marRight w:val="0"/>
                                  <w:marTop w:val="0"/>
                                  <w:marBottom w:val="0"/>
                                  <w:divBdr>
                                    <w:top w:val="none" w:sz="0" w:space="0" w:color="auto"/>
                                    <w:left w:val="none" w:sz="0" w:space="0" w:color="auto"/>
                                    <w:bottom w:val="none" w:sz="0" w:space="0" w:color="auto"/>
                                    <w:right w:val="none" w:sz="0" w:space="0" w:color="auto"/>
                                  </w:divBdr>
                                  <w:divsChild>
                                    <w:div w:id="538662561">
                                      <w:marLeft w:val="15"/>
                                      <w:marRight w:val="15"/>
                                      <w:marTop w:val="15"/>
                                      <w:marBottom w:val="15"/>
                                      <w:divBdr>
                                        <w:top w:val="none" w:sz="0" w:space="0" w:color="auto"/>
                                        <w:left w:val="none" w:sz="0" w:space="0" w:color="auto"/>
                                        <w:bottom w:val="none" w:sz="0" w:space="0" w:color="auto"/>
                                        <w:right w:val="none" w:sz="0" w:space="0" w:color="auto"/>
                                      </w:divBdr>
                                      <w:divsChild>
                                        <w:div w:id="17411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8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ppl@bgu.ac.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BF45C-8E89-4824-9B2E-BBDE34D50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6457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Madrigal Iñigo</dc:creator>
  <cp:keywords/>
  <dc:description/>
  <cp:lastModifiedBy>Mariana Madrigal Iñigo</cp:lastModifiedBy>
  <cp:revision>3</cp:revision>
  <dcterms:created xsi:type="dcterms:W3CDTF">2019-04-25T01:25:00Z</dcterms:created>
  <dcterms:modified xsi:type="dcterms:W3CDTF">2019-04-25T01:26:00Z</dcterms:modified>
</cp:coreProperties>
</file>